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3AA6" w14:textId="77777777" w:rsidR="00776931" w:rsidRPr="0024555F" w:rsidRDefault="00776931">
      <w:pPr>
        <w:pStyle w:val="BodyText"/>
      </w:pPr>
    </w:p>
    <w:p w14:paraId="14DDD237" w14:textId="77777777" w:rsidR="00776931" w:rsidRPr="0024555F" w:rsidRDefault="00776931">
      <w:pPr>
        <w:pStyle w:val="BodyText"/>
        <w:spacing w:before="1"/>
      </w:pPr>
    </w:p>
    <w:p w14:paraId="7EED3FA1" w14:textId="77777777" w:rsidR="003D43AB" w:rsidRPr="0024555F" w:rsidRDefault="003D43AB" w:rsidP="003D43AB">
      <w:pPr>
        <w:ind w:left="842"/>
        <w:rPr>
          <w:sz w:val="24"/>
          <w:szCs w:val="24"/>
        </w:rPr>
      </w:pPr>
    </w:p>
    <w:p w14:paraId="6EAF0137" w14:textId="77777777" w:rsidR="003D43AB" w:rsidRPr="0024555F" w:rsidRDefault="003D43AB" w:rsidP="003D43AB">
      <w:pPr>
        <w:ind w:left="842"/>
        <w:rPr>
          <w:sz w:val="24"/>
          <w:szCs w:val="24"/>
        </w:rPr>
      </w:pPr>
    </w:p>
    <w:p w14:paraId="4ACE9364" w14:textId="77777777" w:rsidR="003D43AB" w:rsidRPr="009278EA" w:rsidRDefault="003D43AB" w:rsidP="00840EFE">
      <w:pPr>
        <w:ind w:left="842"/>
        <w:jc w:val="center"/>
        <w:rPr>
          <w:sz w:val="32"/>
          <w:szCs w:val="32"/>
        </w:rPr>
      </w:pPr>
      <w:r w:rsidRPr="009278EA">
        <w:rPr>
          <w:sz w:val="32"/>
          <w:szCs w:val="32"/>
        </w:rPr>
        <w:t>Rhode Island Academy of Physician Assistants</w:t>
      </w:r>
    </w:p>
    <w:p w14:paraId="0116F306" w14:textId="77777777" w:rsidR="003D43AB" w:rsidRPr="009278EA" w:rsidRDefault="003D43AB" w:rsidP="009278EA">
      <w:pPr>
        <w:rPr>
          <w:sz w:val="32"/>
          <w:szCs w:val="32"/>
        </w:rPr>
      </w:pPr>
    </w:p>
    <w:p w14:paraId="6875D078" w14:textId="77777777" w:rsidR="003D43AB" w:rsidRPr="009278EA" w:rsidRDefault="003D43AB" w:rsidP="00840EFE">
      <w:pPr>
        <w:ind w:left="842"/>
        <w:jc w:val="center"/>
        <w:rPr>
          <w:sz w:val="32"/>
          <w:szCs w:val="32"/>
        </w:rPr>
      </w:pPr>
      <w:r w:rsidRPr="009278EA">
        <w:rPr>
          <w:sz w:val="32"/>
          <w:szCs w:val="32"/>
        </w:rPr>
        <w:t>Policy Manual</w:t>
      </w:r>
    </w:p>
    <w:p w14:paraId="0ACB7AA4" w14:textId="77777777" w:rsidR="003D43AB" w:rsidRPr="0024555F" w:rsidRDefault="003D43AB" w:rsidP="003D43AB">
      <w:pPr>
        <w:ind w:left="842"/>
        <w:rPr>
          <w:sz w:val="24"/>
          <w:szCs w:val="24"/>
        </w:rPr>
      </w:pPr>
    </w:p>
    <w:p w14:paraId="3B2CABDD" w14:textId="77777777" w:rsidR="003D43AB" w:rsidRPr="0024555F" w:rsidRDefault="003D43AB" w:rsidP="003D43AB">
      <w:pPr>
        <w:ind w:left="842"/>
        <w:rPr>
          <w:sz w:val="24"/>
          <w:szCs w:val="24"/>
        </w:rPr>
      </w:pPr>
    </w:p>
    <w:p w14:paraId="3BC9FF4C" w14:textId="77777777" w:rsidR="003D43AB" w:rsidRPr="0024555F" w:rsidRDefault="003D43AB" w:rsidP="003D43AB">
      <w:pPr>
        <w:ind w:left="842"/>
        <w:rPr>
          <w:sz w:val="24"/>
          <w:szCs w:val="24"/>
        </w:rPr>
      </w:pPr>
    </w:p>
    <w:p w14:paraId="4F53E16C" w14:textId="77777777" w:rsidR="003D43AB" w:rsidRPr="0024555F" w:rsidRDefault="003D43AB" w:rsidP="003D43AB">
      <w:pPr>
        <w:ind w:left="842"/>
        <w:rPr>
          <w:sz w:val="24"/>
          <w:szCs w:val="24"/>
        </w:rPr>
      </w:pPr>
    </w:p>
    <w:p w14:paraId="5FFBCBC4" w14:textId="77777777" w:rsidR="003D43AB" w:rsidRPr="0024555F" w:rsidRDefault="003D43AB" w:rsidP="003D43AB">
      <w:pPr>
        <w:ind w:left="842"/>
        <w:rPr>
          <w:sz w:val="24"/>
          <w:szCs w:val="24"/>
        </w:rPr>
      </w:pPr>
    </w:p>
    <w:p w14:paraId="112E257D" w14:textId="77777777" w:rsidR="003D43AB" w:rsidRPr="0024555F" w:rsidRDefault="003D43AB" w:rsidP="00840EFE">
      <w:pPr>
        <w:ind w:left="122" w:firstLine="720"/>
        <w:rPr>
          <w:sz w:val="24"/>
          <w:szCs w:val="24"/>
        </w:rPr>
      </w:pPr>
      <w:r w:rsidRPr="0024555F">
        <w:rPr>
          <w:sz w:val="24"/>
          <w:szCs w:val="24"/>
        </w:rPr>
        <w:t>December 2001</w:t>
      </w:r>
    </w:p>
    <w:p w14:paraId="3260DBD7" w14:textId="77777777" w:rsidR="003D43AB" w:rsidRPr="0024555F" w:rsidRDefault="003D43AB" w:rsidP="003D43AB">
      <w:pPr>
        <w:ind w:left="842"/>
        <w:rPr>
          <w:sz w:val="24"/>
          <w:szCs w:val="24"/>
        </w:rPr>
      </w:pPr>
      <w:r w:rsidRPr="0024555F">
        <w:rPr>
          <w:sz w:val="24"/>
          <w:szCs w:val="24"/>
        </w:rPr>
        <w:t>Amended May 2002</w:t>
      </w:r>
    </w:p>
    <w:p w14:paraId="48DEA01F" w14:textId="77777777" w:rsidR="003D43AB" w:rsidRPr="0024555F" w:rsidRDefault="003D43AB" w:rsidP="003D43AB">
      <w:pPr>
        <w:ind w:left="842"/>
        <w:rPr>
          <w:sz w:val="24"/>
          <w:szCs w:val="24"/>
        </w:rPr>
      </w:pPr>
      <w:r w:rsidRPr="0024555F">
        <w:rPr>
          <w:sz w:val="24"/>
          <w:szCs w:val="24"/>
        </w:rPr>
        <w:t>Amended March 2006</w:t>
      </w:r>
    </w:p>
    <w:p w14:paraId="1FB19703" w14:textId="77777777" w:rsidR="003D43AB" w:rsidRPr="0024555F" w:rsidRDefault="003D43AB" w:rsidP="003D43AB">
      <w:pPr>
        <w:ind w:left="842"/>
        <w:rPr>
          <w:sz w:val="24"/>
          <w:szCs w:val="24"/>
        </w:rPr>
      </w:pPr>
      <w:r w:rsidRPr="0024555F">
        <w:rPr>
          <w:sz w:val="24"/>
          <w:szCs w:val="24"/>
        </w:rPr>
        <w:t>Amended April 2007</w:t>
      </w:r>
    </w:p>
    <w:p w14:paraId="7AFB0815" w14:textId="77777777" w:rsidR="003D43AB" w:rsidRPr="0024555F" w:rsidRDefault="003D43AB" w:rsidP="003D43AB">
      <w:pPr>
        <w:ind w:left="842"/>
        <w:rPr>
          <w:sz w:val="24"/>
          <w:szCs w:val="24"/>
        </w:rPr>
      </w:pPr>
      <w:r w:rsidRPr="0024555F">
        <w:rPr>
          <w:sz w:val="24"/>
          <w:szCs w:val="24"/>
        </w:rPr>
        <w:t>Amended May 2012</w:t>
      </w:r>
    </w:p>
    <w:p w14:paraId="0B71FE1A" w14:textId="77777777" w:rsidR="003D43AB" w:rsidRPr="0024555F" w:rsidRDefault="003D43AB" w:rsidP="003D43AB">
      <w:pPr>
        <w:ind w:left="842"/>
        <w:rPr>
          <w:sz w:val="24"/>
          <w:szCs w:val="24"/>
        </w:rPr>
      </w:pPr>
      <w:r w:rsidRPr="0024555F">
        <w:rPr>
          <w:sz w:val="24"/>
          <w:szCs w:val="24"/>
        </w:rPr>
        <w:t>Amended September 2012</w:t>
      </w:r>
    </w:p>
    <w:p w14:paraId="2F2DD149" w14:textId="77777777" w:rsidR="003D43AB" w:rsidRPr="0024555F" w:rsidRDefault="003D43AB" w:rsidP="003D43AB">
      <w:pPr>
        <w:ind w:left="842"/>
        <w:rPr>
          <w:sz w:val="24"/>
          <w:szCs w:val="24"/>
        </w:rPr>
      </w:pPr>
      <w:r w:rsidRPr="0024555F">
        <w:rPr>
          <w:sz w:val="24"/>
          <w:szCs w:val="24"/>
        </w:rPr>
        <w:t>Amended December 2012</w:t>
      </w:r>
    </w:p>
    <w:p w14:paraId="0BC2ACF2" w14:textId="77777777" w:rsidR="003D43AB" w:rsidRPr="0024555F" w:rsidRDefault="003D43AB" w:rsidP="003D43AB">
      <w:pPr>
        <w:ind w:left="842"/>
        <w:rPr>
          <w:sz w:val="24"/>
          <w:szCs w:val="24"/>
        </w:rPr>
      </w:pPr>
      <w:r w:rsidRPr="0024555F">
        <w:rPr>
          <w:sz w:val="24"/>
          <w:szCs w:val="24"/>
        </w:rPr>
        <w:t>Amended April 2014</w:t>
      </w:r>
    </w:p>
    <w:p w14:paraId="46718812" w14:textId="77777777" w:rsidR="003D43AB" w:rsidRPr="0024555F" w:rsidRDefault="003D43AB" w:rsidP="003D43AB">
      <w:pPr>
        <w:ind w:left="842"/>
        <w:rPr>
          <w:sz w:val="24"/>
          <w:szCs w:val="24"/>
        </w:rPr>
      </w:pPr>
      <w:r w:rsidRPr="0024555F">
        <w:rPr>
          <w:sz w:val="24"/>
          <w:szCs w:val="24"/>
        </w:rPr>
        <w:t>Amended September 13, 2016</w:t>
      </w:r>
    </w:p>
    <w:p w14:paraId="0C7DF14F" w14:textId="676C3636" w:rsidR="003D43AB" w:rsidRDefault="003D43AB" w:rsidP="003D43AB">
      <w:pPr>
        <w:ind w:left="842"/>
        <w:rPr>
          <w:sz w:val="24"/>
          <w:szCs w:val="24"/>
        </w:rPr>
      </w:pPr>
      <w:r w:rsidRPr="0024555F">
        <w:rPr>
          <w:sz w:val="24"/>
          <w:szCs w:val="24"/>
        </w:rPr>
        <w:t>Amended August 24, 2017</w:t>
      </w:r>
    </w:p>
    <w:p w14:paraId="3D689D78" w14:textId="6EE8874B" w:rsidR="00840EFE" w:rsidRPr="0024555F" w:rsidRDefault="00840EFE" w:rsidP="003D43AB">
      <w:pPr>
        <w:ind w:left="842"/>
        <w:rPr>
          <w:sz w:val="24"/>
          <w:szCs w:val="24"/>
        </w:rPr>
      </w:pPr>
      <w:r>
        <w:rPr>
          <w:sz w:val="24"/>
          <w:szCs w:val="24"/>
        </w:rPr>
        <w:t>Amended August 26, 2019</w:t>
      </w:r>
    </w:p>
    <w:p w14:paraId="2CA549E6" w14:textId="77777777" w:rsidR="00AA6A3F" w:rsidRDefault="003D43AB" w:rsidP="003D43AB">
      <w:pPr>
        <w:ind w:left="842"/>
        <w:rPr>
          <w:sz w:val="24"/>
          <w:szCs w:val="24"/>
        </w:rPr>
        <w:sectPr w:rsidR="00AA6A3F">
          <w:pgSz w:w="12240" w:h="15840"/>
          <w:pgMar w:top="1380" w:right="1000" w:bottom="280" w:left="980" w:header="720" w:footer="720" w:gutter="0"/>
          <w:cols w:space="720"/>
        </w:sectPr>
      </w:pPr>
      <w:r w:rsidRPr="0024555F">
        <w:rPr>
          <w:sz w:val="24"/>
          <w:szCs w:val="24"/>
        </w:rPr>
        <w:t xml:space="preserve"> </w:t>
      </w:r>
    </w:p>
    <w:p w14:paraId="569F2436" w14:textId="43083350" w:rsidR="003D43AB" w:rsidRPr="0024555F" w:rsidRDefault="003D43AB" w:rsidP="003D43AB">
      <w:pPr>
        <w:ind w:left="842"/>
        <w:rPr>
          <w:sz w:val="24"/>
          <w:szCs w:val="24"/>
        </w:rPr>
      </w:pPr>
    </w:p>
    <w:p w14:paraId="323D1485" w14:textId="09D38905" w:rsidR="003D43AB" w:rsidRPr="0024555F" w:rsidRDefault="003D43AB" w:rsidP="004C09EE">
      <w:pPr>
        <w:pStyle w:val="Heading1"/>
        <w:numPr>
          <w:ilvl w:val="0"/>
          <w:numId w:val="6"/>
        </w:numPr>
        <w:jc w:val="left"/>
        <w:rPr>
          <w:b w:val="0"/>
          <w:bCs w:val="0"/>
          <w:sz w:val="24"/>
          <w:szCs w:val="24"/>
        </w:rPr>
      </w:pPr>
      <w:r w:rsidRPr="0024555F">
        <w:rPr>
          <w:b w:val="0"/>
          <w:bCs w:val="0"/>
          <w:sz w:val="24"/>
          <w:szCs w:val="24"/>
        </w:rPr>
        <w:t>Financial</w:t>
      </w:r>
    </w:p>
    <w:p w14:paraId="6C48F12E" w14:textId="46C5D8C4" w:rsidR="003D43AB" w:rsidRPr="0024555F" w:rsidRDefault="003D43AB" w:rsidP="004C09EE">
      <w:pPr>
        <w:pStyle w:val="Heading1"/>
        <w:numPr>
          <w:ilvl w:val="1"/>
          <w:numId w:val="6"/>
        </w:numPr>
        <w:ind w:left="1080" w:hanging="278"/>
        <w:jc w:val="left"/>
        <w:rPr>
          <w:b w:val="0"/>
          <w:bCs w:val="0"/>
          <w:sz w:val="24"/>
          <w:szCs w:val="24"/>
        </w:rPr>
      </w:pPr>
      <w:r w:rsidRPr="0024555F">
        <w:rPr>
          <w:b w:val="0"/>
          <w:bCs w:val="0"/>
          <w:sz w:val="24"/>
          <w:szCs w:val="24"/>
        </w:rPr>
        <w:t xml:space="preserve"> fiscal year will commence on January 1 and end on December 31.</w:t>
      </w:r>
    </w:p>
    <w:p w14:paraId="45595AC3" w14:textId="3CF48096" w:rsidR="003D43AB" w:rsidRPr="0024555F" w:rsidRDefault="003D43AB" w:rsidP="004C09EE">
      <w:pPr>
        <w:pStyle w:val="Heading1"/>
        <w:numPr>
          <w:ilvl w:val="1"/>
          <w:numId w:val="6"/>
        </w:numPr>
        <w:ind w:left="1260"/>
        <w:jc w:val="left"/>
        <w:rPr>
          <w:b w:val="0"/>
          <w:bCs w:val="0"/>
          <w:sz w:val="24"/>
          <w:szCs w:val="24"/>
        </w:rPr>
      </w:pPr>
      <w:r w:rsidRPr="0024555F">
        <w:rPr>
          <w:b w:val="0"/>
          <w:bCs w:val="0"/>
          <w:sz w:val="24"/>
          <w:szCs w:val="24"/>
        </w:rPr>
        <w:t>Budget</w:t>
      </w:r>
    </w:p>
    <w:p w14:paraId="0FFBB7CB" w14:textId="374542F0" w:rsidR="003D43AB" w:rsidRPr="0024555F" w:rsidRDefault="003D43AB" w:rsidP="00B955F8">
      <w:pPr>
        <w:pStyle w:val="Heading1"/>
        <w:numPr>
          <w:ilvl w:val="2"/>
          <w:numId w:val="6"/>
        </w:numPr>
        <w:ind w:left="1890" w:right="1166" w:hanging="720"/>
        <w:jc w:val="left"/>
        <w:rPr>
          <w:b w:val="0"/>
          <w:bCs w:val="0"/>
          <w:sz w:val="24"/>
          <w:szCs w:val="24"/>
        </w:rPr>
      </w:pPr>
      <w:r w:rsidRPr="0024555F">
        <w:rPr>
          <w:b w:val="0"/>
          <w:bCs w:val="0"/>
          <w:sz w:val="24"/>
          <w:szCs w:val="24"/>
        </w:rPr>
        <w:t>The Treasurer shall prepare a budget to include all planned expenses and revenues for the following year broken down by cost center and committee.</w:t>
      </w:r>
    </w:p>
    <w:p w14:paraId="46C6AF20" w14:textId="14A35337" w:rsidR="003D43AB" w:rsidRPr="0024555F" w:rsidRDefault="003D43AB" w:rsidP="00B955F8">
      <w:pPr>
        <w:pStyle w:val="Heading1"/>
        <w:numPr>
          <w:ilvl w:val="2"/>
          <w:numId w:val="6"/>
        </w:numPr>
        <w:ind w:left="1890" w:right="1166" w:hanging="720"/>
        <w:jc w:val="left"/>
        <w:rPr>
          <w:b w:val="0"/>
          <w:bCs w:val="0"/>
          <w:sz w:val="24"/>
          <w:szCs w:val="24"/>
        </w:rPr>
      </w:pPr>
      <w:r w:rsidRPr="0024555F">
        <w:rPr>
          <w:b w:val="0"/>
          <w:bCs w:val="0"/>
          <w:sz w:val="24"/>
          <w:szCs w:val="24"/>
        </w:rPr>
        <w:t>The budget will be presented to the Board for approval and modification no later than November of the preceding fiscal year.</w:t>
      </w:r>
    </w:p>
    <w:p w14:paraId="4F394A4C" w14:textId="7BE32905" w:rsidR="003D43AB" w:rsidRPr="0024555F" w:rsidRDefault="003D43AB" w:rsidP="00B955F8">
      <w:pPr>
        <w:pStyle w:val="Heading1"/>
        <w:numPr>
          <w:ilvl w:val="2"/>
          <w:numId w:val="6"/>
        </w:numPr>
        <w:ind w:left="1890" w:right="1166" w:hanging="720"/>
        <w:jc w:val="left"/>
        <w:rPr>
          <w:b w:val="0"/>
          <w:bCs w:val="0"/>
          <w:sz w:val="24"/>
          <w:szCs w:val="24"/>
        </w:rPr>
      </w:pPr>
      <w:r w:rsidRPr="0024555F">
        <w:rPr>
          <w:b w:val="0"/>
          <w:bCs w:val="0"/>
          <w:sz w:val="24"/>
          <w:szCs w:val="24"/>
        </w:rPr>
        <w:t>All committee chairs will present budget request to the Treasurer no later than October15th of the preceding fiscal year.</w:t>
      </w:r>
    </w:p>
    <w:p w14:paraId="41B12F49" w14:textId="19A27894" w:rsidR="003D43AB" w:rsidRPr="0024555F" w:rsidRDefault="003D43AB" w:rsidP="00B955F8">
      <w:pPr>
        <w:pStyle w:val="Heading1"/>
        <w:numPr>
          <w:ilvl w:val="1"/>
          <w:numId w:val="6"/>
        </w:numPr>
        <w:ind w:right="1166" w:hanging="720"/>
        <w:jc w:val="left"/>
        <w:rPr>
          <w:b w:val="0"/>
          <w:bCs w:val="0"/>
          <w:sz w:val="24"/>
          <w:szCs w:val="24"/>
        </w:rPr>
      </w:pPr>
      <w:r w:rsidRPr="0024555F">
        <w:rPr>
          <w:b w:val="0"/>
          <w:bCs w:val="0"/>
          <w:sz w:val="24"/>
          <w:szCs w:val="24"/>
        </w:rPr>
        <w:t>The President and Treasurer shall be authorized to sign checks and other financial documents including tax documents.</w:t>
      </w:r>
    </w:p>
    <w:p w14:paraId="5070A09E" w14:textId="77777777" w:rsidR="003D43AB" w:rsidRPr="0024555F" w:rsidRDefault="003D43AB" w:rsidP="00B955F8">
      <w:pPr>
        <w:pStyle w:val="Heading1"/>
        <w:numPr>
          <w:ilvl w:val="1"/>
          <w:numId w:val="6"/>
        </w:numPr>
        <w:ind w:right="1166" w:hanging="720"/>
        <w:jc w:val="left"/>
        <w:rPr>
          <w:b w:val="0"/>
          <w:bCs w:val="0"/>
          <w:sz w:val="24"/>
          <w:szCs w:val="24"/>
        </w:rPr>
      </w:pPr>
      <w:r w:rsidRPr="0024555F">
        <w:rPr>
          <w:b w:val="0"/>
          <w:bCs w:val="0"/>
          <w:sz w:val="24"/>
          <w:szCs w:val="24"/>
        </w:rPr>
        <w:t>The contracted management services company may sign checks and other financial documents including tax documents and initiate electronic financial transactions.</w:t>
      </w:r>
    </w:p>
    <w:p w14:paraId="7D67E0A0" w14:textId="1BA481E0" w:rsidR="003D43AB" w:rsidRPr="0024555F" w:rsidRDefault="00514422" w:rsidP="00B955F8">
      <w:pPr>
        <w:pStyle w:val="Heading1"/>
        <w:numPr>
          <w:ilvl w:val="2"/>
          <w:numId w:val="6"/>
        </w:numPr>
        <w:ind w:left="1710" w:right="1166" w:hanging="720"/>
        <w:jc w:val="left"/>
        <w:rPr>
          <w:b w:val="0"/>
          <w:bCs w:val="0"/>
          <w:sz w:val="24"/>
          <w:szCs w:val="24"/>
        </w:rPr>
      </w:pPr>
      <w:r>
        <w:rPr>
          <w:b w:val="0"/>
          <w:bCs w:val="0"/>
          <w:sz w:val="24"/>
          <w:szCs w:val="24"/>
        </w:rPr>
        <w:t xml:space="preserve"> </w:t>
      </w:r>
      <w:r w:rsidR="003D43AB" w:rsidRPr="0024555F">
        <w:rPr>
          <w:b w:val="0"/>
          <w:bCs w:val="0"/>
          <w:sz w:val="24"/>
          <w:szCs w:val="24"/>
        </w:rPr>
        <w:t>A corporate credit card or debit card is authorized for the exclusive use of the Executive Director for payment of incurred by the Academy.</w:t>
      </w:r>
    </w:p>
    <w:p w14:paraId="15214BDE" w14:textId="4962F3C1" w:rsidR="003D43AB" w:rsidRPr="0024555F" w:rsidRDefault="003D43AB" w:rsidP="00B955F8">
      <w:pPr>
        <w:pStyle w:val="Heading1"/>
        <w:numPr>
          <w:ilvl w:val="2"/>
          <w:numId w:val="6"/>
        </w:numPr>
        <w:ind w:right="1166" w:hanging="720"/>
        <w:jc w:val="left"/>
        <w:rPr>
          <w:b w:val="0"/>
          <w:bCs w:val="0"/>
          <w:sz w:val="24"/>
          <w:szCs w:val="24"/>
        </w:rPr>
      </w:pPr>
      <w:r w:rsidRPr="0024555F">
        <w:rPr>
          <w:b w:val="0"/>
          <w:bCs w:val="0"/>
          <w:sz w:val="24"/>
          <w:szCs w:val="24"/>
        </w:rPr>
        <w:t xml:space="preserve"> expenses in excess of $500. Budgeted expenses do not require prior authorization.</w:t>
      </w:r>
    </w:p>
    <w:p w14:paraId="3968534C" w14:textId="319A1ADA" w:rsidR="003D43AB" w:rsidRPr="0024555F" w:rsidRDefault="003D43AB" w:rsidP="00B955F8">
      <w:pPr>
        <w:pStyle w:val="Heading1"/>
        <w:numPr>
          <w:ilvl w:val="2"/>
          <w:numId w:val="6"/>
        </w:numPr>
        <w:ind w:right="1166" w:hanging="720"/>
        <w:jc w:val="left"/>
        <w:rPr>
          <w:b w:val="0"/>
          <w:bCs w:val="0"/>
          <w:sz w:val="24"/>
          <w:szCs w:val="24"/>
        </w:rPr>
      </w:pPr>
      <w:r w:rsidRPr="0024555F">
        <w:rPr>
          <w:b w:val="0"/>
          <w:bCs w:val="0"/>
          <w:sz w:val="24"/>
          <w:szCs w:val="24"/>
        </w:rPr>
        <w:t>Payment of all credit card account balances must be approved by the Treasurer or President. Amended 8/24/17</w:t>
      </w:r>
    </w:p>
    <w:p w14:paraId="10F23532" w14:textId="3A1ED2E9" w:rsidR="003D43AB" w:rsidRPr="0024555F" w:rsidRDefault="0006408C" w:rsidP="004C09EE">
      <w:pPr>
        <w:pStyle w:val="Heading1"/>
        <w:numPr>
          <w:ilvl w:val="1"/>
          <w:numId w:val="6"/>
        </w:numPr>
        <w:jc w:val="left"/>
        <w:rPr>
          <w:b w:val="0"/>
          <w:bCs w:val="0"/>
          <w:sz w:val="24"/>
          <w:szCs w:val="24"/>
        </w:rPr>
      </w:pPr>
      <w:r w:rsidRPr="0024555F">
        <w:rPr>
          <w:b w:val="0"/>
          <w:bCs w:val="0"/>
          <w:sz w:val="24"/>
          <w:szCs w:val="24"/>
        </w:rPr>
        <w:t>Reimbursement</w:t>
      </w:r>
    </w:p>
    <w:p w14:paraId="27BD1B8B" w14:textId="36EF6B39"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All expenses shall be processed by the Secretary/Treasurer.</w:t>
      </w:r>
    </w:p>
    <w:p w14:paraId="1CD66270" w14:textId="742E11BF"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 xml:space="preserve"> of all budgeted and otherwise /authorized expenses incurred by officers and committee chairs on behalf of the organization shall be paid upon presentation of an itemized receipt for said expenses.</w:t>
      </w:r>
    </w:p>
    <w:p w14:paraId="678B2C57" w14:textId="266BB60A"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 xml:space="preserve"> requests not covered in the current fiscal year budget, must be made in writing and define the nature of the request and cost center break down. The Treasurer may authorize non-budgeted spending requests of less than $500. Non-budgeted amounts in excess of $500 must be approved by the Board.</w:t>
      </w:r>
    </w:p>
    <w:p w14:paraId="2E26657D" w14:textId="485489C0" w:rsidR="003D43AB" w:rsidRPr="0024555F" w:rsidRDefault="003D43AB" w:rsidP="004C09EE">
      <w:pPr>
        <w:pStyle w:val="Heading1"/>
        <w:numPr>
          <w:ilvl w:val="1"/>
          <w:numId w:val="6"/>
        </w:numPr>
        <w:jc w:val="left"/>
        <w:rPr>
          <w:b w:val="0"/>
          <w:bCs w:val="0"/>
          <w:sz w:val="24"/>
          <w:szCs w:val="24"/>
        </w:rPr>
      </w:pPr>
      <w:r w:rsidRPr="0024555F">
        <w:rPr>
          <w:b w:val="0"/>
          <w:bCs w:val="0"/>
          <w:sz w:val="24"/>
          <w:szCs w:val="24"/>
        </w:rPr>
        <w:t>Financial Records</w:t>
      </w:r>
    </w:p>
    <w:p w14:paraId="12103671" w14:textId="482731F6"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Quarterly as well as end of the year revenue and expense reports and balance sheet shall be prepared by the contracted management services organization under the direction of the Secretary/Treasurer.</w:t>
      </w:r>
    </w:p>
    <w:p w14:paraId="4E2FAE32" w14:textId="22770BD9"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An annual audit of all financial records and reports shall be performed by the Board or an outside accountant authorized by the Board.</w:t>
      </w:r>
    </w:p>
    <w:p w14:paraId="780DBDE9" w14:textId="77777777" w:rsidR="003D43AB" w:rsidRPr="0024555F" w:rsidRDefault="003D43AB" w:rsidP="004C09EE">
      <w:pPr>
        <w:pStyle w:val="Heading1"/>
        <w:numPr>
          <w:ilvl w:val="1"/>
          <w:numId w:val="6"/>
        </w:numPr>
        <w:jc w:val="left"/>
        <w:rPr>
          <w:b w:val="0"/>
          <w:bCs w:val="0"/>
          <w:sz w:val="24"/>
          <w:szCs w:val="24"/>
        </w:rPr>
      </w:pPr>
      <w:r w:rsidRPr="0024555F">
        <w:rPr>
          <w:b w:val="0"/>
          <w:bCs w:val="0"/>
          <w:sz w:val="24"/>
          <w:szCs w:val="24"/>
        </w:rPr>
        <w:t>Fees and charge</w:t>
      </w:r>
    </w:p>
    <w:p w14:paraId="5D3AD8FF" w14:textId="401B72BE"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All fees assessed to members and charges for services or materials</w:t>
      </w:r>
    </w:p>
    <w:p w14:paraId="1D3B8B56" w14:textId="7EC9C9DC" w:rsidR="003D43AB" w:rsidRPr="0024555F" w:rsidRDefault="003D43AB" w:rsidP="004C09EE">
      <w:pPr>
        <w:pStyle w:val="Heading1"/>
        <w:numPr>
          <w:ilvl w:val="1"/>
          <w:numId w:val="6"/>
        </w:numPr>
        <w:jc w:val="left"/>
        <w:rPr>
          <w:b w:val="0"/>
          <w:bCs w:val="0"/>
          <w:sz w:val="24"/>
          <w:szCs w:val="24"/>
        </w:rPr>
      </w:pPr>
      <w:r w:rsidRPr="0024555F">
        <w:rPr>
          <w:b w:val="0"/>
          <w:bCs w:val="0"/>
          <w:sz w:val="24"/>
          <w:szCs w:val="24"/>
        </w:rPr>
        <w:t>Fund Reserves</w:t>
      </w:r>
    </w:p>
    <w:p w14:paraId="6707BEE0" w14:textId="77777777"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provided by the organization shall be determined by the Board.</w:t>
      </w:r>
    </w:p>
    <w:p w14:paraId="131EB2BE" w14:textId="03C2E63F"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 xml:space="preserve">A cash balance equal to 1 (one) times the budgeted annual </w:t>
      </w:r>
      <w:proofErr w:type="spellStart"/>
      <w:r w:rsidRPr="0024555F">
        <w:rPr>
          <w:b w:val="0"/>
          <w:bCs w:val="0"/>
          <w:sz w:val="24"/>
          <w:szCs w:val="24"/>
        </w:rPr>
        <w:t>operatingexpenses</w:t>
      </w:r>
      <w:proofErr w:type="spellEnd"/>
      <w:r w:rsidRPr="0024555F">
        <w:rPr>
          <w:b w:val="0"/>
          <w:bCs w:val="0"/>
          <w:sz w:val="24"/>
          <w:szCs w:val="24"/>
        </w:rPr>
        <w:t xml:space="preserve"> for the year shall be maintained at all times. (Amended 9/13/16)</w:t>
      </w:r>
    </w:p>
    <w:p w14:paraId="1BBBD11B" w14:textId="7964067A" w:rsidR="003D43AB" w:rsidRPr="0024555F" w:rsidRDefault="003D43AB" w:rsidP="004C09EE">
      <w:pPr>
        <w:pStyle w:val="Heading1"/>
        <w:numPr>
          <w:ilvl w:val="1"/>
          <w:numId w:val="6"/>
        </w:numPr>
        <w:jc w:val="left"/>
        <w:rPr>
          <w:b w:val="0"/>
          <w:bCs w:val="0"/>
          <w:sz w:val="24"/>
          <w:szCs w:val="24"/>
        </w:rPr>
      </w:pPr>
      <w:r w:rsidRPr="0024555F">
        <w:rPr>
          <w:b w:val="0"/>
          <w:bCs w:val="0"/>
          <w:sz w:val="24"/>
          <w:szCs w:val="24"/>
        </w:rPr>
        <w:t>Insurance</w:t>
      </w:r>
    </w:p>
    <w:p w14:paraId="0F51C77D" w14:textId="00D83F40"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The Academy will maintain Officers and Director Liability and Generals</w:t>
      </w:r>
      <w:r w:rsidR="0006408C">
        <w:rPr>
          <w:b w:val="0"/>
          <w:bCs w:val="0"/>
          <w:sz w:val="24"/>
          <w:szCs w:val="24"/>
        </w:rPr>
        <w:t xml:space="preserve"> </w:t>
      </w:r>
      <w:r w:rsidRPr="0024555F">
        <w:rPr>
          <w:b w:val="0"/>
          <w:bCs w:val="0"/>
          <w:sz w:val="24"/>
          <w:szCs w:val="24"/>
        </w:rPr>
        <w:t>Business Liability Policies</w:t>
      </w:r>
    </w:p>
    <w:p w14:paraId="4F5EAF3F" w14:textId="393123EF" w:rsidR="003D43AB" w:rsidRPr="0024555F" w:rsidRDefault="003D43AB" w:rsidP="004C09EE">
      <w:pPr>
        <w:pStyle w:val="Heading1"/>
        <w:numPr>
          <w:ilvl w:val="2"/>
          <w:numId w:val="6"/>
        </w:numPr>
        <w:jc w:val="left"/>
        <w:rPr>
          <w:b w:val="0"/>
          <w:bCs w:val="0"/>
          <w:sz w:val="24"/>
          <w:szCs w:val="24"/>
        </w:rPr>
      </w:pPr>
      <w:r w:rsidRPr="0024555F">
        <w:rPr>
          <w:b w:val="0"/>
          <w:bCs w:val="0"/>
          <w:sz w:val="24"/>
          <w:szCs w:val="24"/>
        </w:rPr>
        <w:t xml:space="preserve">Limits of liability for all insurance policies will be reviewed </w:t>
      </w:r>
      <w:r w:rsidRPr="0024555F">
        <w:rPr>
          <w:b w:val="0"/>
          <w:bCs w:val="0"/>
          <w:sz w:val="24"/>
          <w:szCs w:val="24"/>
        </w:rPr>
        <w:lastRenderedPageBreak/>
        <w:t>annually as part of the budget process</w:t>
      </w:r>
    </w:p>
    <w:p w14:paraId="6A04B850" w14:textId="5675193F" w:rsidR="003D43AB" w:rsidRPr="0024555F" w:rsidRDefault="003D43AB" w:rsidP="0006408C">
      <w:pPr>
        <w:pStyle w:val="Heading1"/>
        <w:numPr>
          <w:ilvl w:val="0"/>
          <w:numId w:val="6"/>
        </w:numPr>
        <w:jc w:val="left"/>
        <w:rPr>
          <w:b w:val="0"/>
          <w:bCs w:val="0"/>
          <w:sz w:val="24"/>
          <w:szCs w:val="24"/>
        </w:rPr>
      </w:pPr>
      <w:r w:rsidRPr="0024555F">
        <w:rPr>
          <w:b w:val="0"/>
          <w:bCs w:val="0"/>
          <w:sz w:val="24"/>
          <w:szCs w:val="24"/>
        </w:rPr>
        <w:t>Management</w:t>
      </w:r>
    </w:p>
    <w:p w14:paraId="435F5190" w14:textId="77777777" w:rsidR="000D7A6D" w:rsidRDefault="003D43AB" w:rsidP="0006408C">
      <w:pPr>
        <w:pStyle w:val="Heading1"/>
        <w:numPr>
          <w:ilvl w:val="1"/>
          <w:numId w:val="6"/>
        </w:numPr>
        <w:jc w:val="left"/>
        <w:rPr>
          <w:b w:val="0"/>
          <w:bCs w:val="0"/>
          <w:sz w:val="24"/>
          <w:szCs w:val="24"/>
        </w:rPr>
      </w:pPr>
      <w:r w:rsidRPr="0024555F">
        <w:rPr>
          <w:b w:val="0"/>
          <w:bCs w:val="0"/>
          <w:sz w:val="24"/>
          <w:szCs w:val="24"/>
        </w:rPr>
        <w:t>The Board will contract with appropriate management service for management services.</w:t>
      </w:r>
    </w:p>
    <w:p w14:paraId="643DA121" w14:textId="77777777" w:rsidR="000D7A6D" w:rsidRDefault="003D43AB" w:rsidP="0006408C">
      <w:pPr>
        <w:pStyle w:val="Heading1"/>
        <w:numPr>
          <w:ilvl w:val="1"/>
          <w:numId w:val="6"/>
        </w:numPr>
        <w:jc w:val="left"/>
        <w:rPr>
          <w:b w:val="0"/>
          <w:bCs w:val="0"/>
          <w:sz w:val="24"/>
          <w:szCs w:val="24"/>
        </w:rPr>
      </w:pPr>
      <w:r w:rsidRPr="000D7A6D">
        <w:rPr>
          <w:b w:val="0"/>
          <w:bCs w:val="0"/>
          <w:sz w:val="24"/>
          <w:szCs w:val="24"/>
        </w:rPr>
        <w:t>These services shall include, but not be limited to office services, mailing address, means of telephonic and email communication, maintenance of website, and any other services deemed necessary by the board.</w:t>
      </w:r>
    </w:p>
    <w:p w14:paraId="17D459B0" w14:textId="46707B79" w:rsidR="003D43AB" w:rsidRPr="000D7A6D" w:rsidRDefault="003D43AB" w:rsidP="0006408C">
      <w:pPr>
        <w:pStyle w:val="Heading1"/>
        <w:numPr>
          <w:ilvl w:val="1"/>
          <w:numId w:val="6"/>
        </w:numPr>
        <w:jc w:val="left"/>
        <w:rPr>
          <w:b w:val="0"/>
          <w:bCs w:val="0"/>
          <w:sz w:val="24"/>
          <w:szCs w:val="24"/>
        </w:rPr>
      </w:pPr>
      <w:r w:rsidRPr="000D7A6D">
        <w:rPr>
          <w:b w:val="0"/>
          <w:bCs w:val="0"/>
          <w:sz w:val="24"/>
          <w:szCs w:val="24"/>
        </w:rPr>
        <w:t>The official address of the organization shall be that of contracted management services selected by the Board. This address shall be used for all official correspondence and shall be the only address of record provided to any outside organizations and individuals doing business with the RIAPA.</w:t>
      </w:r>
    </w:p>
    <w:p w14:paraId="48816651" w14:textId="27BFAF19"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The Membership Committee chair and the Secretary shall be responsible for coordinating with the contracted management services the maintenance of a database of all current and potential members</w:t>
      </w:r>
    </w:p>
    <w:p w14:paraId="273EFFCD" w14:textId="79ACE588"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The database will include name, home address, e-mail address, employer, membership category, AAPA membership status, home and business telephone, dues payment record and any other information deemed necessary by the Board.</w:t>
      </w:r>
    </w:p>
    <w:p w14:paraId="36E8352A" w14:textId="1C335F54"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All Membership and other bulk mailings will be processed through the management services selected by the Board</w:t>
      </w:r>
    </w:p>
    <w:p w14:paraId="133DC6DE" w14:textId="2B5B5677"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Membership Lis</w:t>
      </w:r>
      <w:r w:rsidR="000D7A6D">
        <w:rPr>
          <w:b w:val="0"/>
          <w:bCs w:val="0"/>
          <w:sz w:val="24"/>
          <w:szCs w:val="24"/>
        </w:rPr>
        <w:t>t</w:t>
      </w:r>
    </w:p>
    <w:p w14:paraId="5BA5A4E7" w14:textId="0A845F04" w:rsidR="003D43AB" w:rsidRPr="0024555F" w:rsidRDefault="003D43AB" w:rsidP="0006408C">
      <w:pPr>
        <w:pStyle w:val="Heading1"/>
        <w:numPr>
          <w:ilvl w:val="2"/>
          <w:numId w:val="6"/>
        </w:numPr>
        <w:jc w:val="left"/>
        <w:rPr>
          <w:b w:val="0"/>
          <w:bCs w:val="0"/>
          <w:sz w:val="24"/>
          <w:szCs w:val="24"/>
        </w:rPr>
      </w:pPr>
      <w:r w:rsidRPr="0024555F">
        <w:rPr>
          <w:b w:val="0"/>
          <w:bCs w:val="0"/>
          <w:sz w:val="24"/>
          <w:szCs w:val="24"/>
        </w:rPr>
        <w:t>All postal mailing and email address in the database are the proprietary property of the RIAPA.</w:t>
      </w:r>
    </w:p>
    <w:p w14:paraId="57A0CF75" w14:textId="77777777" w:rsidR="00951256" w:rsidRDefault="003D43AB" w:rsidP="0006408C">
      <w:pPr>
        <w:pStyle w:val="Heading1"/>
        <w:numPr>
          <w:ilvl w:val="2"/>
          <w:numId w:val="6"/>
        </w:numPr>
        <w:jc w:val="left"/>
        <w:rPr>
          <w:b w:val="0"/>
          <w:bCs w:val="0"/>
          <w:sz w:val="24"/>
          <w:szCs w:val="24"/>
        </w:rPr>
      </w:pPr>
      <w:r w:rsidRPr="0024555F">
        <w:rPr>
          <w:b w:val="0"/>
          <w:bCs w:val="0"/>
          <w:sz w:val="24"/>
          <w:szCs w:val="24"/>
        </w:rPr>
        <w:t>The sale or distribution of RIAPA email or postal mailing data is expressly prohibited</w:t>
      </w:r>
    </w:p>
    <w:p w14:paraId="30CB309C" w14:textId="77777777" w:rsidR="00B46154" w:rsidRDefault="00951256" w:rsidP="0006408C">
      <w:pPr>
        <w:pStyle w:val="Heading1"/>
        <w:numPr>
          <w:ilvl w:val="2"/>
          <w:numId w:val="6"/>
        </w:numPr>
        <w:jc w:val="left"/>
        <w:rPr>
          <w:b w:val="0"/>
          <w:bCs w:val="0"/>
          <w:sz w:val="24"/>
          <w:szCs w:val="24"/>
        </w:rPr>
      </w:pPr>
      <w:r>
        <w:rPr>
          <w:b w:val="0"/>
          <w:bCs w:val="0"/>
          <w:sz w:val="24"/>
          <w:szCs w:val="24"/>
        </w:rPr>
        <w:t>Pos</w:t>
      </w:r>
      <w:r w:rsidR="003D43AB" w:rsidRPr="00951256">
        <w:rPr>
          <w:b w:val="0"/>
          <w:bCs w:val="0"/>
          <w:sz w:val="24"/>
          <w:szCs w:val="24"/>
        </w:rPr>
        <w:t>tal and email addresses may be shared with contracted third parties providing postal or emailing services acting on behalf of the RIAPA (Amended 9/13/16)</w:t>
      </w:r>
      <w:r w:rsidR="003D43AB" w:rsidRPr="00951256">
        <w:rPr>
          <w:b w:val="0"/>
          <w:bCs w:val="0"/>
          <w:sz w:val="24"/>
          <w:szCs w:val="24"/>
        </w:rPr>
        <w:tab/>
      </w:r>
    </w:p>
    <w:p w14:paraId="350F8A55" w14:textId="1235B0C5" w:rsidR="003D43AB" w:rsidRPr="00951256" w:rsidRDefault="003D43AB" w:rsidP="0006408C">
      <w:pPr>
        <w:pStyle w:val="Heading1"/>
        <w:numPr>
          <w:ilvl w:val="2"/>
          <w:numId w:val="6"/>
        </w:numPr>
        <w:jc w:val="left"/>
        <w:rPr>
          <w:b w:val="0"/>
          <w:bCs w:val="0"/>
          <w:sz w:val="24"/>
          <w:szCs w:val="24"/>
        </w:rPr>
      </w:pPr>
      <w:r w:rsidRPr="00951256">
        <w:rPr>
          <w:b w:val="0"/>
          <w:bCs w:val="0"/>
          <w:sz w:val="24"/>
          <w:szCs w:val="24"/>
        </w:rPr>
        <w:t xml:space="preserve">The President may authorize management services staff to perform postal mailings and email blasts on behalf of requesting third parties to members not opting out, The materials to be emailed or postal mailed shall be submitted for review for appropriateness of content and confirmation of non-conflict with RIAPA or </w:t>
      </w:r>
      <w:proofErr w:type="gramStart"/>
      <w:r w:rsidRPr="00951256">
        <w:rPr>
          <w:b w:val="0"/>
          <w:bCs w:val="0"/>
          <w:sz w:val="24"/>
          <w:szCs w:val="24"/>
        </w:rPr>
        <w:t>AAPA  policy</w:t>
      </w:r>
      <w:proofErr w:type="gramEnd"/>
      <w:r w:rsidRPr="00951256">
        <w:rPr>
          <w:b w:val="0"/>
          <w:bCs w:val="0"/>
          <w:sz w:val="24"/>
          <w:szCs w:val="24"/>
        </w:rPr>
        <w:t>.</w:t>
      </w:r>
    </w:p>
    <w:p w14:paraId="53974D03" w14:textId="73273810" w:rsidR="003D43AB" w:rsidRPr="0024555F" w:rsidRDefault="003D43AB" w:rsidP="0006408C">
      <w:pPr>
        <w:pStyle w:val="Heading1"/>
        <w:numPr>
          <w:ilvl w:val="2"/>
          <w:numId w:val="6"/>
        </w:numPr>
        <w:jc w:val="left"/>
        <w:rPr>
          <w:b w:val="0"/>
          <w:bCs w:val="0"/>
          <w:sz w:val="24"/>
          <w:szCs w:val="24"/>
        </w:rPr>
      </w:pPr>
      <w:r w:rsidRPr="0024555F">
        <w:rPr>
          <w:b w:val="0"/>
          <w:bCs w:val="0"/>
          <w:sz w:val="24"/>
          <w:szCs w:val="24"/>
        </w:rPr>
        <w:t>The requesting third party will be charged for all fees by the management service company for time, materials and postage related to the mailing and/or email blast and will be charged a $100 service fee Members opting to not receive outside mailings will be tracked in the database and excluded from any lists sold.</w:t>
      </w:r>
    </w:p>
    <w:p w14:paraId="5AF65744" w14:textId="0E2F9CD5" w:rsidR="003D43AB" w:rsidRDefault="003D43AB" w:rsidP="0006408C">
      <w:pPr>
        <w:pStyle w:val="Heading1"/>
        <w:numPr>
          <w:ilvl w:val="1"/>
          <w:numId w:val="6"/>
        </w:numPr>
        <w:jc w:val="left"/>
        <w:rPr>
          <w:b w:val="0"/>
          <w:bCs w:val="0"/>
          <w:sz w:val="24"/>
          <w:szCs w:val="24"/>
        </w:rPr>
      </w:pPr>
      <w:r w:rsidRPr="0024555F">
        <w:rPr>
          <w:b w:val="0"/>
          <w:bCs w:val="0"/>
          <w:sz w:val="24"/>
          <w:szCs w:val="24"/>
        </w:rPr>
        <w:t>Document Retention Policy:</w:t>
      </w:r>
    </w:p>
    <w:p w14:paraId="73D938D2" w14:textId="77777777" w:rsidR="00910ABD" w:rsidRPr="00910ABD" w:rsidRDefault="00910ABD" w:rsidP="00910ABD">
      <w:pPr>
        <w:pStyle w:val="ListParagraph"/>
        <w:numPr>
          <w:ilvl w:val="0"/>
          <w:numId w:val="6"/>
        </w:numPr>
        <w:spacing w:before="13" w:line="252" w:lineRule="auto"/>
        <w:rPr>
          <w:sz w:val="21"/>
        </w:rPr>
      </w:pPr>
      <w:r w:rsidRPr="00910ABD">
        <w:rPr>
          <w:w w:val="105"/>
          <w:sz w:val="21"/>
        </w:rPr>
        <w:t xml:space="preserve">All short term and </w:t>
      </w:r>
      <w:proofErr w:type="gramStart"/>
      <w:r w:rsidRPr="00910ABD">
        <w:rPr>
          <w:w w:val="105"/>
          <w:sz w:val="21"/>
        </w:rPr>
        <w:t>long term</w:t>
      </w:r>
      <w:proofErr w:type="gramEnd"/>
      <w:r w:rsidRPr="00910ABD">
        <w:rPr>
          <w:w w:val="105"/>
          <w:sz w:val="21"/>
        </w:rPr>
        <w:t xml:space="preserve"> storage of administrative and financial records are provided in a safe, secure and confidential manner. Depending upon the type of record, the appropriate length of time for retention complies with legal and funder requirements. Records relevant to foreseeable or pending judicial or administrative investigations or proceedings are preserved until the actions are concluded. </w:t>
      </w:r>
      <w:r w:rsidRPr="00910ABD">
        <w:rPr>
          <w:b/>
          <w:w w:val="105"/>
          <w:sz w:val="21"/>
        </w:rPr>
        <w:t>Procedures</w:t>
      </w:r>
      <w:r w:rsidRPr="00910ABD">
        <w:rPr>
          <w:w w:val="105"/>
          <w:sz w:val="21"/>
        </w:rPr>
        <w:t>:</w:t>
      </w:r>
    </w:p>
    <w:p w14:paraId="6F65D163" w14:textId="77777777" w:rsidR="00910ABD" w:rsidRPr="00910ABD" w:rsidRDefault="00910ABD" w:rsidP="00910ABD">
      <w:pPr>
        <w:pStyle w:val="ListParagraph"/>
        <w:numPr>
          <w:ilvl w:val="0"/>
          <w:numId w:val="6"/>
        </w:numPr>
        <w:spacing w:line="252" w:lineRule="auto"/>
        <w:rPr>
          <w:sz w:val="21"/>
        </w:rPr>
      </w:pPr>
      <w:r w:rsidRPr="00910ABD">
        <w:rPr>
          <w:w w:val="105"/>
          <w:sz w:val="21"/>
        </w:rPr>
        <w:t>Physical Records: At least annually, physical document and files are transferred from active files to inactive storage and retention dates are noted on the files. Confidential files are clearly designated as such. Files in storage are placed in a fire resistant, secure, dry place.</w:t>
      </w:r>
    </w:p>
    <w:p w14:paraId="301EC1F8" w14:textId="77777777" w:rsidR="00910ABD" w:rsidRPr="00910ABD" w:rsidRDefault="00910ABD" w:rsidP="00910ABD">
      <w:pPr>
        <w:pStyle w:val="ListParagraph"/>
        <w:numPr>
          <w:ilvl w:val="0"/>
          <w:numId w:val="6"/>
        </w:numPr>
        <w:spacing w:line="247" w:lineRule="auto"/>
        <w:rPr>
          <w:sz w:val="21"/>
        </w:rPr>
      </w:pPr>
      <w:r w:rsidRPr="00910ABD">
        <w:rPr>
          <w:w w:val="105"/>
          <w:sz w:val="21"/>
        </w:rPr>
        <w:t>When Files are past retention requirements, documents shall be destroyed in a method that maintains confidentiality (i.e. shredding). Do not place in dumpsters.</w:t>
      </w:r>
    </w:p>
    <w:p w14:paraId="27041C70" w14:textId="77777777" w:rsidR="00910ABD" w:rsidRPr="00910ABD" w:rsidRDefault="00910ABD" w:rsidP="00910ABD">
      <w:pPr>
        <w:pStyle w:val="ListParagraph"/>
        <w:numPr>
          <w:ilvl w:val="0"/>
          <w:numId w:val="6"/>
        </w:numPr>
        <w:spacing w:before="4" w:line="252" w:lineRule="auto"/>
        <w:ind w:right="277"/>
        <w:rPr>
          <w:sz w:val="21"/>
        </w:rPr>
      </w:pPr>
      <w:r w:rsidRPr="00910ABD">
        <w:rPr>
          <w:w w:val="105"/>
          <w:sz w:val="21"/>
        </w:rPr>
        <w:t>Long term storage of electronic records: All electronic files are backed up daily. Backups are moved off-site monthly. The retention periods are consistent with those for physical records.</w:t>
      </w:r>
    </w:p>
    <w:p w14:paraId="63C3CA41" w14:textId="6F139EF6" w:rsidR="00910ABD" w:rsidRPr="00910ABD" w:rsidRDefault="00910ABD" w:rsidP="00910ABD">
      <w:pPr>
        <w:pStyle w:val="ListParagraph"/>
        <w:numPr>
          <w:ilvl w:val="0"/>
          <w:numId w:val="6"/>
        </w:numPr>
        <w:spacing w:line="252" w:lineRule="auto"/>
        <w:rPr>
          <w:sz w:val="19"/>
        </w:rPr>
      </w:pPr>
      <w:r w:rsidRPr="00910ABD">
        <w:rPr>
          <w:w w:val="105"/>
          <w:sz w:val="21"/>
        </w:rPr>
        <w:t>The following table provides the minimum requirements. This information is provided as guidance in determining your organization’s document retention policy</w:t>
      </w:r>
      <w:r w:rsidRPr="00910ABD">
        <w:rPr>
          <w:w w:val="105"/>
          <w:sz w:val="19"/>
        </w:rPr>
        <w:t>.</w:t>
      </w:r>
    </w:p>
    <w:p w14:paraId="5EC63063" w14:textId="7C76D9BC" w:rsidR="00910ABD" w:rsidRDefault="00910ABD" w:rsidP="00910ABD">
      <w:pPr>
        <w:spacing w:line="252" w:lineRule="auto"/>
        <w:rPr>
          <w:sz w:val="19"/>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0"/>
        <w:gridCol w:w="3115"/>
      </w:tblGrid>
      <w:tr w:rsidR="00910ABD" w14:paraId="75EDC8CB" w14:textId="77777777" w:rsidTr="001F246F">
        <w:trPr>
          <w:trHeight w:val="249"/>
        </w:trPr>
        <w:tc>
          <w:tcPr>
            <w:tcW w:w="5270" w:type="dxa"/>
          </w:tcPr>
          <w:p w14:paraId="03EA8657" w14:textId="77777777" w:rsidR="00910ABD" w:rsidRDefault="00910ABD" w:rsidP="001F246F">
            <w:pPr>
              <w:pStyle w:val="TableParagraph"/>
              <w:spacing w:line="224" w:lineRule="exact"/>
              <w:rPr>
                <w:b/>
                <w:sz w:val="21"/>
              </w:rPr>
            </w:pPr>
            <w:r>
              <w:rPr>
                <w:b/>
                <w:w w:val="105"/>
                <w:sz w:val="21"/>
              </w:rPr>
              <w:lastRenderedPageBreak/>
              <w:t>Type of Document</w:t>
            </w:r>
          </w:p>
        </w:tc>
        <w:tc>
          <w:tcPr>
            <w:tcW w:w="3115" w:type="dxa"/>
          </w:tcPr>
          <w:p w14:paraId="5730605E" w14:textId="77777777" w:rsidR="00910ABD" w:rsidRDefault="00910ABD" w:rsidP="001F246F">
            <w:pPr>
              <w:pStyle w:val="TableParagraph"/>
              <w:spacing w:line="224" w:lineRule="exact"/>
              <w:rPr>
                <w:b/>
                <w:sz w:val="21"/>
              </w:rPr>
            </w:pPr>
            <w:r>
              <w:rPr>
                <w:b/>
                <w:w w:val="105"/>
                <w:sz w:val="21"/>
              </w:rPr>
              <w:t>Minimum Requirement</w:t>
            </w:r>
          </w:p>
        </w:tc>
      </w:tr>
      <w:tr w:rsidR="00910ABD" w14:paraId="7B3E9FD0" w14:textId="77777777" w:rsidTr="001F246F">
        <w:trPr>
          <w:trHeight w:val="253"/>
        </w:trPr>
        <w:tc>
          <w:tcPr>
            <w:tcW w:w="5270" w:type="dxa"/>
          </w:tcPr>
          <w:p w14:paraId="3E3CFAFF" w14:textId="77777777" w:rsidR="00910ABD" w:rsidRDefault="00910ABD" w:rsidP="001F246F">
            <w:pPr>
              <w:pStyle w:val="TableParagraph"/>
              <w:spacing w:before="10" w:line="224" w:lineRule="exact"/>
              <w:rPr>
                <w:sz w:val="21"/>
              </w:rPr>
            </w:pPr>
            <w:r>
              <w:rPr>
                <w:w w:val="105"/>
                <w:sz w:val="21"/>
              </w:rPr>
              <w:t>Accounts payable ledgers and schedules</w:t>
            </w:r>
          </w:p>
        </w:tc>
        <w:tc>
          <w:tcPr>
            <w:tcW w:w="3115" w:type="dxa"/>
          </w:tcPr>
          <w:p w14:paraId="4475EE2A" w14:textId="77777777" w:rsidR="00910ABD" w:rsidRDefault="00910ABD" w:rsidP="001F246F">
            <w:pPr>
              <w:pStyle w:val="TableParagraph"/>
              <w:spacing w:before="10" w:line="224" w:lineRule="exact"/>
              <w:rPr>
                <w:sz w:val="21"/>
              </w:rPr>
            </w:pPr>
            <w:r>
              <w:rPr>
                <w:w w:val="105"/>
                <w:sz w:val="21"/>
              </w:rPr>
              <w:t>7 years</w:t>
            </w:r>
          </w:p>
        </w:tc>
      </w:tr>
      <w:tr w:rsidR="00910ABD" w14:paraId="78F767BB" w14:textId="77777777" w:rsidTr="001F246F">
        <w:trPr>
          <w:trHeight w:val="253"/>
        </w:trPr>
        <w:tc>
          <w:tcPr>
            <w:tcW w:w="5270" w:type="dxa"/>
          </w:tcPr>
          <w:p w14:paraId="2C85F79C" w14:textId="77777777" w:rsidR="00910ABD" w:rsidRDefault="00910ABD" w:rsidP="001F246F">
            <w:pPr>
              <w:pStyle w:val="TableParagraph"/>
              <w:rPr>
                <w:sz w:val="21"/>
              </w:rPr>
            </w:pPr>
            <w:r>
              <w:rPr>
                <w:w w:val="105"/>
                <w:sz w:val="21"/>
              </w:rPr>
              <w:t>Audit reports</w:t>
            </w:r>
          </w:p>
        </w:tc>
        <w:tc>
          <w:tcPr>
            <w:tcW w:w="3115" w:type="dxa"/>
          </w:tcPr>
          <w:p w14:paraId="2A78D7B1" w14:textId="77777777" w:rsidR="00910ABD" w:rsidRDefault="00910ABD" w:rsidP="001F246F">
            <w:pPr>
              <w:pStyle w:val="TableParagraph"/>
              <w:rPr>
                <w:sz w:val="21"/>
              </w:rPr>
            </w:pPr>
            <w:r>
              <w:rPr>
                <w:w w:val="105"/>
                <w:sz w:val="21"/>
              </w:rPr>
              <w:t>Permanently</w:t>
            </w:r>
          </w:p>
        </w:tc>
      </w:tr>
      <w:tr w:rsidR="00910ABD" w14:paraId="63B07EA8" w14:textId="77777777" w:rsidTr="001F246F">
        <w:trPr>
          <w:trHeight w:val="254"/>
        </w:trPr>
        <w:tc>
          <w:tcPr>
            <w:tcW w:w="5270" w:type="dxa"/>
          </w:tcPr>
          <w:p w14:paraId="4653673F" w14:textId="77777777" w:rsidR="00910ABD" w:rsidRDefault="00910ABD" w:rsidP="001F246F">
            <w:pPr>
              <w:pStyle w:val="TableParagraph"/>
              <w:rPr>
                <w:sz w:val="21"/>
              </w:rPr>
            </w:pPr>
            <w:r>
              <w:rPr>
                <w:w w:val="105"/>
                <w:sz w:val="21"/>
              </w:rPr>
              <w:t>Bank Reconciliations</w:t>
            </w:r>
          </w:p>
        </w:tc>
        <w:tc>
          <w:tcPr>
            <w:tcW w:w="3115" w:type="dxa"/>
          </w:tcPr>
          <w:p w14:paraId="08ACAE89" w14:textId="77777777" w:rsidR="00910ABD" w:rsidRDefault="00910ABD" w:rsidP="001F246F">
            <w:pPr>
              <w:pStyle w:val="TableParagraph"/>
              <w:rPr>
                <w:sz w:val="21"/>
              </w:rPr>
            </w:pPr>
            <w:r>
              <w:rPr>
                <w:w w:val="105"/>
                <w:sz w:val="21"/>
              </w:rPr>
              <w:t>2 years</w:t>
            </w:r>
          </w:p>
        </w:tc>
      </w:tr>
      <w:tr w:rsidR="00910ABD" w14:paraId="3A61BE20" w14:textId="77777777" w:rsidTr="001F246F">
        <w:trPr>
          <w:trHeight w:val="253"/>
        </w:trPr>
        <w:tc>
          <w:tcPr>
            <w:tcW w:w="5270" w:type="dxa"/>
          </w:tcPr>
          <w:p w14:paraId="04F7D86A" w14:textId="77777777" w:rsidR="00910ABD" w:rsidRDefault="00910ABD" w:rsidP="001F246F">
            <w:pPr>
              <w:pStyle w:val="TableParagraph"/>
              <w:rPr>
                <w:sz w:val="21"/>
              </w:rPr>
            </w:pPr>
            <w:r>
              <w:rPr>
                <w:w w:val="105"/>
                <w:sz w:val="21"/>
              </w:rPr>
              <w:t>Bank statements</w:t>
            </w:r>
          </w:p>
        </w:tc>
        <w:tc>
          <w:tcPr>
            <w:tcW w:w="3115" w:type="dxa"/>
          </w:tcPr>
          <w:p w14:paraId="333604C5" w14:textId="77777777" w:rsidR="00910ABD" w:rsidRDefault="00910ABD" w:rsidP="001F246F">
            <w:pPr>
              <w:pStyle w:val="TableParagraph"/>
              <w:rPr>
                <w:sz w:val="21"/>
              </w:rPr>
            </w:pPr>
            <w:r>
              <w:rPr>
                <w:w w:val="105"/>
                <w:sz w:val="21"/>
              </w:rPr>
              <w:t>3 years</w:t>
            </w:r>
          </w:p>
        </w:tc>
      </w:tr>
      <w:tr w:rsidR="00910ABD" w14:paraId="5D4EA30B" w14:textId="77777777" w:rsidTr="001F246F">
        <w:trPr>
          <w:trHeight w:val="249"/>
        </w:trPr>
        <w:tc>
          <w:tcPr>
            <w:tcW w:w="5270" w:type="dxa"/>
          </w:tcPr>
          <w:p w14:paraId="52C7B32E" w14:textId="77777777" w:rsidR="00910ABD" w:rsidRDefault="00910ABD" w:rsidP="001F246F">
            <w:pPr>
              <w:pStyle w:val="TableParagraph"/>
              <w:spacing w:line="224" w:lineRule="exact"/>
              <w:rPr>
                <w:sz w:val="21"/>
              </w:rPr>
            </w:pPr>
            <w:r>
              <w:rPr>
                <w:w w:val="105"/>
                <w:sz w:val="21"/>
              </w:rPr>
              <w:t>Checks (for important payments and purchases)</w:t>
            </w:r>
          </w:p>
        </w:tc>
        <w:tc>
          <w:tcPr>
            <w:tcW w:w="3115" w:type="dxa"/>
          </w:tcPr>
          <w:p w14:paraId="5231D895" w14:textId="77777777" w:rsidR="00910ABD" w:rsidRDefault="00910ABD" w:rsidP="001F246F">
            <w:pPr>
              <w:pStyle w:val="TableParagraph"/>
              <w:spacing w:line="224" w:lineRule="exact"/>
              <w:rPr>
                <w:sz w:val="21"/>
              </w:rPr>
            </w:pPr>
            <w:r>
              <w:rPr>
                <w:w w:val="105"/>
                <w:sz w:val="21"/>
              </w:rPr>
              <w:t>Permanently</w:t>
            </w:r>
          </w:p>
        </w:tc>
      </w:tr>
      <w:tr w:rsidR="00910ABD" w14:paraId="0528018A" w14:textId="77777777" w:rsidTr="001F246F">
        <w:trPr>
          <w:trHeight w:val="253"/>
        </w:trPr>
        <w:tc>
          <w:tcPr>
            <w:tcW w:w="5270" w:type="dxa"/>
          </w:tcPr>
          <w:p w14:paraId="2CD1D1D0" w14:textId="77777777" w:rsidR="00910ABD" w:rsidRDefault="00910ABD" w:rsidP="001F246F">
            <w:pPr>
              <w:pStyle w:val="TableParagraph"/>
              <w:rPr>
                <w:sz w:val="21"/>
              </w:rPr>
            </w:pPr>
            <w:r>
              <w:rPr>
                <w:w w:val="105"/>
                <w:sz w:val="21"/>
              </w:rPr>
              <w:t>Contracts, mortgages, notes and leases (expired)</w:t>
            </w:r>
          </w:p>
        </w:tc>
        <w:tc>
          <w:tcPr>
            <w:tcW w:w="3115" w:type="dxa"/>
          </w:tcPr>
          <w:p w14:paraId="086AD2DC" w14:textId="77777777" w:rsidR="00910ABD" w:rsidRDefault="00910ABD" w:rsidP="001F246F">
            <w:pPr>
              <w:pStyle w:val="TableParagraph"/>
              <w:rPr>
                <w:sz w:val="21"/>
              </w:rPr>
            </w:pPr>
            <w:r>
              <w:rPr>
                <w:w w:val="105"/>
                <w:sz w:val="21"/>
              </w:rPr>
              <w:t>7 years</w:t>
            </w:r>
          </w:p>
        </w:tc>
      </w:tr>
      <w:tr w:rsidR="00910ABD" w14:paraId="49097784" w14:textId="77777777" w:rsidTr="001F246F">
        <w:trPr>
          <w:trHeight w:val="254"/>
        </w:trPr>
        <w:tc>
          <w:tcPr>
            <w:tcW w:w="5270" w:type="dxa"/>
          </w:tcPr>
          <w:p w14:paraId="6ACFC6C6" w14:textId="77777777" w:rsidR="00910ABD" w:rsidRDefault="00910ABD" w:rsidP="001F246F">
            <w:pPr>
              <w:pStyle w:val="TableParagraph"/>
              <w:rPr>
                <w:sz w:val="21"/>
              </w:rPr>
            </w:pPr>
            <w:r>
              <w:rPr>
                <w:w w:val="105"/>
                <w:sz w:val="21"/>
              </w:rPr>
              <w:t>Contracts (still in effect)</w:t>
            </w:r>
          </w:p>
        </w:tc>
        <w:tc>
          <w:tcPr>
            <w:tcW w:w="3115" w:type="dxa"/>
          </w:tcPr>
          <w:p w14:paraId="40098A3F" w14:textId="77777777" w:rsidR="00910ABD" w:rsidRDefault="00910ABD" w:rsidP="001F246F">
            <w:pPr>
              <w:pStyle w:val="TableParagraph"/>
              <w:rPr>
                <w:sz w:val="21"/>
              </w:rPr>
            </w:pPr>
            <w:r>
              <w:rPr>
                <w:w w:val="105"/>
                <w:sz w:val="21"/>
              </w:rPr>
              <w:t>Permanently</w:t>
            </w:r>
          </w:p>
        </w:tc>
      </w:tr>
      <w:tr w:rsidR="00910ABD" w14:paraId="5088C86E" w14:textId="77777777" w:rsidTr="001F246F">
        <w:trPr>
          <w:trHeight w:val="253"/>
        </w:trPr>
        <w:tc>
          <w:tcPr>
            <w:tcW w:w="5270" w:type="dxa"/>
          </w:tcPr>
          <w:p w14:paraId="0B3ADA9F" w14:textId="77777777" w:rsidR="00910ABD" w:rsidRDefault="00910ABD" w:rsidP="001F246F">
            <w:pPr>
              <w:pStyle w:val="TableParagraph"/>
              <w:rPr>
                <w:sz w:val="21"/>
              </w:rPr>
            </w:pPr>
            <w:r>
              <w:rPr>
                <w:w w:val="105"/>
                <w:sz w:val="21"/>
              </w:rPr>
              <w:t>Correspondence (general)</w:t>
            </w:r>
          </w:p>
        </w:tc>
        <w:tc>
          <w:tcPr>
            <w:tcW w:w="3115" w:type="dxa"/>
          </w:tcPr>
          <w:p w14:paraId="6BE1CD2B" w14:textId="77777777" w:rsidR="00910ABD" w:rsidRDefault="00910ABD" w:rsidP="001F246F">
            <w:pPr>
              <w:pStyle w:val="TableParagraph"/>
              <w:rPr>
                <w:sz w:val="21"/>
              </w:rPr>
            </w:pPr>
            <w:r>
              <w:rPr>
                <w:w w:val="105"/>
                <w:sz w:val="21"/>
              </w:rPr>
              <w:t>2 years</w:t>
            </w:r>
          </w:p>
        </w:tc>
      </w:tr>
      <w:tr w:rsidR="00910ABD" w14:paraId="6663DCA6" w14:textId="77777777" w:rsidTr="001F246F">
        <w:trPr>
          <w:trHeight w:val="253"/>
        </w:trPr>
        <w:tc>
          <w:tcPr>
            <w:tcW w:w="5270" w:type="dxa"/>
          </w:tcPr>
          <w:p w14:paraId="2A7E0DB0" w14:textId="77777777" w:rsidR="00910ABD" w:rsidRDefault="00910ABD" w:rsidP="001F246F">
            <w:pPr>
              <w:pStyle w:val="TableParagraph"/>
              <w:rPr>
                <w:sz w:val="21"/>
              </w:rPr>
            </w:pPr>
            <w:r>
              <w:rPr>
                <w:w w:val="105"/>
                <w:sz w:val="21"/>
              </w:rPr>
              <w:t>Correspondence (legal and important matters)</w:t>
            </w:r>
          </w:p>
        </w:tc>
        <w:tc>
          <w:tcPr>
            <w:tcW w:w="3115" w:type="dxa"/>
          </w:tcPr>
          <w:p w14:paraId="40DFD7BA" w14:textId="77777777" w:rsidR="00910ABD" w:rsidRDefault="00910ABD" w:rsidP="001F246F">
            <w:pPr>
              <w:pStyle w:val="TableParagraph"/>
              <w:rPr>
                <w:sz w:val="21"/>
              </w:rPr>
            </w:pPr>
            <w:r>
              <w:rPr>
                <w:w w:val="105"/>
                <w:sz w:val="21"/>
              </w:rPr>
              <w:t>Permanently</w:t>
            </w:r>
          </w:p>
        </w:tc>
      </w:tr>
      <w:tr w:rsidR="00910ABD" w14:paraId="3D67DFF5" w14:textId="77777777" w:rsidTr="001F246F">
        <w:trPr>
          <w:trHeight w:val="249"/>
        </w:trPr>
        <w:tc>
          <w:tcPr>
            <w:tcW w:w="5270" w:type="dxa"/>
          </w:tcPr>
          <w:p w14:paraId="2014C398" w14:textId="77777777" w:rsidR="00910ABD" w:rsidRDefault="00910ABD" w:rsidP="001F246F">
            <w:pPr>
              <w:pStyle w:val="TableParagraph"/>
              <w:spacing w:line="224" w:lineRule="exact"/>
              <w:rPr>
                <w:sz w:val="21"/>
              </w:rPr>
            </w:pPr>
            <w:r>
              <w:rPr>
                <w:w w:val="105"/>
                <w:sz w:val="21"/>
              </w:rPr>
              <w:t>Correspondence (with customers and vendors)</w:t>
            </w:r>
          </w:p>
        </w:tc>
        <w:tc>
          <w:tcPr>
            <w:tcW w:w="3115" w:type="dxa"/>
          </w:tcPr>
          <w:p w14:paraId="57A05849" w14:textId="77777777" w:rsidR="00910ABD" w:rsidRDefault="00910ABD" w:rsidP="001F246F">
            <w:pPr>
              <w:pStyle w:val="TableParagraph"/>
              <w:spacing w:line="224" w:lineRule="exact"/>
              <w:rPr>
                <w:sz w:val="21"/>
              </w:rPr>
            </w:pPr>
            <w:r>
              <w:rPr>
                <w:w w:val="105"/>
                <w:sz w:val="21"/>
              </w:rPr>
              <w:t>2 years</w:t>
            </w:r>
          </w:p>
        </w:tc>
      </w:tr>
      <w:tr w:rsidR="00910ABD" w14:paraId="319FA77E" w14:textId="77777777" w:rsidTr="001F246F">
        <w:trPr>
          <w:trHeight w:val="254"/>
        </w:trPr>
        <w:tc>
          <w:tcPr>
            <w:tcW w:w="5270" w:type="dxa"/>
          </w:tcPr>
          <w:p w14:paraId="55078202" w14:textId="77777777" w:rsidR="00910ABD" w:rsidRDefault="00910ABD" w:rsidP="001F246F">
            <w:pPr>
              <w:pStyle w:val="TableParagraph"/>
              <w:rPr>
                <w:sz w:val="21"/>
              </w:rPr>
            </w:pPr>
            <w:r>
              <w:rPr>
                <w:w w:val="105"/>
                <w:sz w:val="21"/>
              </w:rPr>
              <w:t>Deeds, mortgages, and bills of sale</w:t>
            </w:r>
          </w:p>
        </w:tc>
        <w:tc>
          <w:tcPr>
            <w:tcW w:w="3115" w:type="dxa"/>
          </w:tcPr>
          <w:p w14:paraId="1C1375EC" w14:textId="77777777" w:rsidR="00910ABD" w:rsidRDefault="00910ABD" w:rsidP="001F246F">
            <w:pPr>
              <w:pStyle w:val="TableParagraph"/>
              <w:rPr>
                <w:sz w:val="21"/>
              </w:rPr>
            </w:pPr>
            <w:r>
              <w:rPr>
                <w:w w:val="105"/>
                <w:sz w:val="21"/>
              </w:rPr>
              <w:t>Permanently</w:t>
            </w:r>
          </w:p>
        </w:tc>
      </w:tr>
      <w:tr w:rsidR="00910ABD" w14:paraId="2BB0403E" w14:textId="77777777" w:rsidTr="001F246F">
        <w:trPr>
          <w:trHeight w:val="253"/>
        </w:trPr>
        <w:tc>
          <w:tcPr>
            <w:tcW w:w="5270" w:type="dxa"/>
          </w:tcPr>
          <w:p w14:paraId="54E94E8F" w14:textId="77777777" w:rsidR="00910ABD" w:rsidRDefault="00910ABD" w:rsidP="001F246F">
            <w:pPr>
              <w:pStyle w:val="TableParagraph"/>
              <w:rPr>
                <w:sz w:val="21"/>
              </w:rPr>
            </w:pPr>
            <w:r>
              <w:rPr>
                <w:w w:val="105"/>
                <w:sz w:val="21"/>
              </w:rPr>
              <w:t>Depreciation Schedules</w:t>
            </w:r>
          </w:p>
        </w:tc>
        <w:tc>
          <w:tcPr>
            <w:tcW w:w="3115" w:type="dxa"/>
          </w:tcPr>
          <w:p w14:paraId="1577B039" w14:textId="77777777" w:rsidR="00910ABD" w:rsidRDefault="00910ABD" w:rsidP="001F246F">
            <w:pPr>
              <w:pStyle w:val="TableParagraph"/>
              <w:rPr>
                <w:sz w:val="21"/>
              </w:rPr>
            </w:pPr>
            <w:r>
              <w:rPr>
                <w:w w:val="105"/>
                <w:sz w:val="21"/>
              </w:rPr>
              <w:t>Permanently</w:t>
            </w:r>
          </w:p>
        </w:tc>
      </w:tr>
      <w:tr w:rsidR="00910ABD" w14:paraId="34475B63" w14:textId="77777777" w:rsidTr="001F246F">
        <w:trPr>
          <w:trHeight w:val="253"/>
        </w:trPr>
        <w:tc>
          <w:tcPr>
            <w:tcW w:w="5270" w:type="dxa"/>
          </w:tcPr>
          <w:p w14:paraId="239D5395" w14:textId="77777777" w:rsidR="00910ABD" w:rsidRDefault="00910ABD" w:rsidP="001F246F">
            <w:pPr>
              <w:pStyle w:val="TableParagraph"/>
              <w:rPr>
                <w:sz w:val="21"/>
              </w:rPr>
            </w:pPr>
            <w:r>
              <w:rPr>
                <w:w w:val="105"/>
                <w:sz w:val="21"/>
              </w:rPr>
              <w:t>Duplicate deposit slips</w:t>
            </w:r>
          </w:p>
        </w:tc>
        <w:tc>
          <w:tcPr>
            <w:tcW w:w="3115" w:type="dxa"/>
          </w:tcPr>
          <w:p w14:paraId="659C326D" w14:textId="77777777" w:rsidR="00910ABD" w:rsidRDefault="00910ABD" w:rsidP="001F246F">
            <w:pPr>
              <w:pStyle w:val="TableParagraph"/>
              <w:rPr>
                <w:sz w:val="21"/>
              </w:rPr>
            </w:pPr>
            <w:r>
              <w:rPr>
                <w:w w:val="105"/>
                <w:sz w:val="21"/>
              </w:rPr>
              <w:t>2 years</w:t>
            </w:r>
          </w:p>
        </w:tc>
      </w:tr>
      <w:tr w:rsidR="00910ABD" w14:paraId="6681A00F" w14:textId="77777777" w:rsidTr="001F246F">
        <w:trPr>
          <w:trHeight w:val="249"/>
        </w:trPr>
        <w:tc>
          <w:tcPr>
            <w:tcW w:w="5270" w:type="dxa"/>
          </w:tcPr>
          <w:p w14:paraId="3089AC00" w14:textId="77777777" w:rsidR="00910ABD" w:rsidRDefault="00910ABD" w:rsidP="001F246F">
            <w:pPr>
              <w:pStyle w:val="TableParagraph"/>
              <w:spacing w:line="224" w:lineRule="exact"/>
              <w:rPr>
                <w:sz w:val="21"/>
              </w:rPr>
            </w:pPr>
            <w:r>
              <w:rPr>
                <w:w w:val="105"/>
                <w:sz w:val="21"/>
              </w:rPr>
              <w:t>Employment applications</w:t>
            </w:r>
          </w:p>
        </w:tc>
        <w:tc>
          <w:tcPr>
            <w:tcW w:w="3115" w:type="dxa"/>
          </w:tcPr>
          <w:p w14:paraId="2C9836F8" w14:textId="77777777" w:rsidR="00910ABD" w:rsidRDefault="00910ABD" w:rsidP="001F246F">
            <w:pPr>
              <w:pStyle w:val="TableParagraph"/>
              <w:spacing w:line="224" w:lineRule="exact"/>
              <w:rPr>
                <w:sz w:val="21"/>
              </w:rPr>
            </w:pPr>
            <w:r>
              <w:rPr>
                <w:w w:val="105"/>
                <w:sz w:val="21"/>
              </w:rPr>
              <w:t>3 years</w:t>
            </w:r>
          </w:p>
        </w:tc>
      </w:tr>
      <w:tr w:rsidR="00910ABD" w14:paraId="76C14832" w14:textId="77777777" w:rsidTr="001F246F">
        <w:trPr>
          <w:trHeight w:val="253"/>
        </w:trPr>
        <w:tc>
          <w:tcPr>
            <w:tcW w:w="5270" w:type="dxa"/>
          </w:tcPr>
          <w:p w14:paraId="15E642BB" w14:textId="77777777" w:rsidR="00910ABD" w:rsidRDefault="00910ABD" w:rsidP="001F246F">
            <w:pPr>
              <w:pStyle w:val="TableParagraph"/>
              <w:spacing w:before="10" w:line="224" w:lineRule="exact"/>
              <w:rPr>
                <w:sz w:val="21"/>
              </w:rPr>
            </w:pPr>
            <w:r>
              <w:rPr>
                <w:w w:val="105"/>
                <w:sz w:val="21"/>
              </w:rPr>
              <w:t>Expense Analyses/expense distribution schedules</w:t>
            </w:r>
          </w:p>
        </w:tc>
        <w:tc>
          <w:tcPr>
            <w:tcW w:w="3115" w:type="dxa"/>
          </w:tcPr>
          <w:p w14:paraId="3D9ACD43" w14:textId="77777777" w:rsidR="00910ABD" w:rsidRDefault="00910ABD" w:rsidP="001F246F">
            <w:pPr>
              <w:pStyle w:val="TableParagraph"/>
              <w:spacing w:before="10" w:line="224" w:lineRule="exact"/>
              <w:rPr>
                <w:sz w:val="21"/>
              </w:rPr>
            </w:pPr>
            <w:r>
              <w:rPr>
                <w:w w:val="105"/>
                <w:sz w:val="21"/>
              </w:rPr>
              <w:t>7 years</w:t>
            </w:r>
          </w:p>
        </w:tc>
      </w:tr>
      <w:tr w:rsidR="00910ABD" w14:paraId="1238048B" w14:textId="77777777" w:rsidTr="001F246F">
        <w:trPr>
          <w:trHeight w:val="253"/>
        </w:trPr>
        <w:tc>
          <w:tcPr>
            <w:tcW w:w="5270" w:type="dxa"/>
          </w:tcPr>
          <w:p w14:paraId="6FFBA397" w14:textId="77777777" w:rsidR="00910ABD" w:rsidRDefault="00910ABD" w:rsidP="001F246F">
            <w:pPr>
              <w:pStyle w:val="TableParagraph"/>
              <w:rPr>
                <w:sz w:val="21"/>
              </w:rPr>
            </w:pPr>
            <w:r>
              <w:rPr>
                <w:w w:val="105"/>
                <w:sz w:val="21"/>
              </w:rPr>
              <w:t>Year End Financial Statements</w:t>
            </w:r>
          </w:p>
        </w:tc>
        <w:tc>
          <w:tcPr>
            <w:tcW w:w="3115" w:type="dxa"/>
          </w:tcPr>
          <w:p w14:paraId="23BFDAC2" w14:textId="77777777" w:rsidR="00910ABD" w:rsidRDefault="00910ABD" w:rsidP="001F246F">
            <w:pPr>
              <w:pStyle w:val="TableParagraph"/>
              <w:rPr>
                <w:sz w:val="21"/>
              </w:rPr>
            </w:pPr>
            <w:r>
              <w:rPr>
                <w:w w:val="105"/>
                <w:sz w:val="21"/>
              </w:rPr>
              <w:t>Permanently</w:t>
            </w:r>
          </w:p>
        </w:tc>
      </w:tr>
      <w:tr w:rsidR="00910ABD" w14:paraId="632C556E" w14:textId="77777777" w:rsidTr="001F246F">
        <w:trPr>
          <w:trHeight w:val="253"/>
        </w:trPr>
        <w:tc>
          <w:tcPr>
            <w:tcW w:w="5270" w:type="dxa"/>
          </w:tcPr>
          <w:p w14:paraId="0A130797" w14:textId="77777777" w:rsidR="00910ABD" w:rsidRDefault="00910ABD" w:rsidP="001F246F">
            <w:pPr>
              <w:pStyle w:val="TableParagraph"/>
              <w:rPr>
                <w:sz w:val="21"/>
              </w:rPr>
            </w:pPr>
            <w:r>
              <w:rPr>
                <w:w w:val="105"/>
                <w:sz w:val="21"/>
              </w:rPr>
              <w:t>Insurance Policies (expired)</w:t>
            </w:r>
          </w:p>
        </w:tc>
        <w:tc>
          <w:tcPr>
            <w:tcW w:w="3115" w:type="dxa"/>
          </w:tcPr>
          <w:p w14:paraId="1716DD16" w14:textId="77777777" w:rsidR="00910ABD" w:rsidRDefault="00910ABD" w:rsidP="001F246F">
            <w:pPr>
              <w:pStyle w:val="TableParagraph"/>
              <w:rPr>
                <w:sz w:val="21"/>
              </w:rPr>
            </w:pPr>
            <w:r>
              <w:rPr>
                <w:w w:val="105"/>
                <w:sz w:val="21"/>
              </w:rPr>
              <w:t>3 years</w:t>
            </w:r>
          </w:p>
        </w:tc>
      </w:tr>
      <w:tr w:rsidR="00910ABD" w14:paraId="6E554B80" w14:textId="77777777" w:rsidTr="001F246F">
        <w:trPr>
          <w:trHeight w:val="503"/>
        </w:trPr>
        <w:tc>
          <w:tcPr>
            <w:tcW w:w="5270" w:type="dxa"/>
          </w:tcPr>
          <w:p w14:paraId="36D63EE5" w14:textId="77777777" w:rsidR="00910ABD" w:rsidRDefault="00910ABD" w:rsidP="001F246F">
            <w:pPr>
              <w:pStyle w:val="TableParagraph"/>
              <w:spacing w:line="240" w:lineRule="auto"/>
              <w:rPr>
                <w:sz w:val="21"/>
              </w:rPr>
            </w:pPr>
            <w:r>
              <w:rPr>
                <w:w w:val="105"/>
                <w:sz w:val="21"/>
              </w:rPr>
              <w:t>Insurance records, current accident reports, claims,</w:t>
            </w:r>
          </w:p>
          <w:p w14:paraId="54379A2D" w14:textId="77777777" w:rsidR="00910ABD" w:rsidRDefault="00910ABD" w:rsidP="001F246F">
            <w:pPr>
              <w:pStyle w:val="TableParagraph"/>
              <w:spacing w:before="13" w:line="224" w:lineRule="exact"/>
              <w:rPr>
                <w:sz w:val="21"/>
              </w:rPr>
            </w:pPr>
            <w:r>
              <w:rPr>
                <w:w w:val="105"/>
                <w:sz w:val="21"/>
              </w:rPr>
              <w:t>policies, etc.</w:t>
            </w:r>
          </w:p>
        </w:tc>
        <w:tc>
          <w:tcPr>
            <w:tcW w:w="3115" w:type="dxa"/>
          </w:tcPr>
          <w:p w14:paraId="74229905" w14:textId="77777777" w:rsidR="00910ABD" w:rsidRDefault="00910ABD" w:rsidP="001F246F">
            <w:pPr>
              <w:pStyle w:val="TableParagraph"/>
              <w:spacing w:line="240" w:lineRule="auto"/>
              <w:rPr>
                <w:sz w:val="21"/>
              </w:rPr>
            </w:pPr>
            <w:r>
              <w:rPr>
                <w:w w:val="105"/>
                <w:sz w:val="21"/>
              </w:rPr>
              <w:t>Permanently</w:t>
            </w:r>
          </w:p>
        </w:tc>
      </w:tr>
      <w:tr w:rsidR="00910ABD" w14:paraId="5489E2D1" w14:textId="77777777" w:rsidTr="001F246F">
        <w:trPr>
          <w:trHeight w:val="253"/>
        </w:trPr>
        <w:tc>
          <w:tcPr>
            <w:tcW w:w="5270" w:type="dxa"/>
          </w:tcPr>
          <w:p w14:paraId="593E62E9" w14:textId="77777777" w:rsidR="00910ABD" w:rsidRDefault="00910ABD" w:rsidP="001F246F">
            <w:pPr>
              <w:pStyle w:val="TableParagraph"/>
              <w:rPr>
                <w:sz w:val="21"/>
              </w:rPr>
            </w:pPr>
            <w:r>
              <w:rPr>
                <w:w w:val="105"/>
                <w:sz w:val="21"/>
              </w:rPr>
              <w:t>Internal audit reports</w:t>
            </w:r>
          </w:p>
        </w:tc>
        <w:tc>
          <w:tcPr>
            <w:tcW w:w="3115" w:type="dxa"/>
          </w:tcPr>
          <w:p w14:paraId="496576C3" w14:textId="77777777" w:rsidR="00910ABD" w:rsidRDefault="00910ABD" w:rsidP="001F246F">
            <w:pPr>
              <w:pStyle w:val="TableParagraph"/>
              <w:rPr>
                <w:sz w:val="21"/>
              </w:rPr>
            </w:pPr>
            <w:r>
              <w:rPr>
                <w:w w:val="105"/>
                <w:sz w:val="21"/>
              </w:rPr>
              <w:t>3 years</w:t>
            </w:r>
          </w:p>
        </w:tc>
      </w:tr>
      <w:tr w:rsidR="00910ABD" w14:paraId="662AE97C" w14:textId="77777777" w:rsidTr="001F246F">
        <w:trPr>
          <w:trHeight w:val="253"/>
        </w:trPr>
        <w:tc>
          <w:tcPr>
            <w:tcW w:w="5270" w:type="dxa"/>
          </w:tcPr>
          <w:p w14:paraId="48CF4CCF" w14:textId="77777777" w:rsidR="00910ABD" w:rsidRDefault="00910ABD" w:rsidP="001F246F">
            <w:pPr>
              <w:pStyle w:val="TableParagraph"/>
              <w:rPr>
                <w:sz w:val="21"/>
              </w:rPr>
            </w:pPr>
            <w:r>
              <w:rPr>
                <w:w w:val="105"/>
                <w:sz w:val="21"/>
              </w:rPr>
              <w:t>Inventories of products, materials, and supplies</w:t>
            </w:r>
          </w:p>
        </w:tc>
        <w:tc>
          <w:tcPr>
            <w:tcW w:w="3115" w:type="dxa"/>
          </w:tcPr>
          <w:p w14:paraId="53C275B8" w14:textId="77777777" w:rsidR="00910ABD" w:rsidRDefault="00910ABD" w:rsidP="001F246F">
            <w:pPr>
              <w:pStyle w:val="TableParagraph"/>
              <w:rPr>
                <w:sz w:val="21"/>
              </w:rPr>
            </w:pPr>
            <w:r>
              <w:rPr>
                <w:w w:val="105"/>
                <w:sz w:val="21"/>
              </w:rPr>
              <w:t>7 years</w:t>
            </w:r>
          </w:p>
        </w:tc>
      </w:tr>
      <w:tr w:rsidR="00910ABD" w14:paraId="41400CAA" w14:textId="77777777" w:rsidTr="001F246F">
        <w:trPr>
          <w:trHeight w:val="254"/>
        </w:trPr>
        <w:tc>
          <w:tcPr>
            <w:tcW w:w="5270" w:type="dxa"/>
          </w:tcPr>
          <w:p w14:paraId="174C2B7E" w14:textId="77777777" w:rsidR="00910ABD" w:rsidRDefault="00910ABD" w:rsidP="001F246F">
            <w:pPr>
              <w:pStyle w:val="TableParagraph"/>
              <w:rPr>
                <w:sz w:val="21"/>
              </w:rPr>
            </w:pPr>
            <w:r>
              <w:rPr>
                <w:w w:val="105"/>
                <w:sz w:val="21"/>
              </w:rPr>
              <w:t>Invoices (to customers, from vendors)</w:t>
            </w:r>
          </w:p>
        </w:tc>
        <w:tc>
          <w:tcPr>
            <w:tcW w:w="3115" w:type="dxa"/>
          </w:tcPr>
          <w:p w14:paraId="602D3466" w14:textId="77777777" w:rsidR="00910ABD" w:rsidRDefault="00910ABD" w:rsidP="001F246F">
            <w:pPr>
              <w:pStyle w:val="TableParagraph"/>
              <w:rPr>
                <w:sz w:val="21"/>
              </w:rPr>
            </w:pPr>
            <w:r>
              <w:rPr>
                <w:w w:val="105"/>
                <w:sz w:val="21"/>
              </w:rPr>
              <w:t>7 years</w:t>
            </w:r>
          </w:p>
        </w:tc>
      </w:tr>
      <w:tr w:rsidR="00910ABD" w14:paraId="0A8365B0" w14:textId="77777777" w:rsidTr="001F246F">
        <w:trPr>
          <w:trHeight w:val="249"/>
        </w:trPr>
        <w:tc>
          <w:tcPr>
            <w:tcW w:w="5270" w:type="dxa"/>
          </w:tcPr>
          <w:p w14:paraId="5132A6E8" w14:textId="77777777" w:rsidR="00910ABD" w:rsidRDefault="00910ABD" w:rsidP="001F246F">
            <w:pPr>
              <w:pStyle w:val="TableParagraph"/>
              <w:spacing w:line="224" w:lineRule="exact"/>
              <w:rPr>
                <w:sz w:val="21"/>
              </w:rPr>
            </w:pPr>
            <w:r>
              <w:rPr>
                <w:w w:val="105"/>
                <w:sz w:val="21"/>
              </w:rPr>
              <w:t>Minute books, bylaws and charter</w:t>
            </w:r>
          </w:p>
        </w:tc>
        <w:tc>
          <w:tcPr>
            <w:tcW w:w="3115" w:type="dxa"/>
          </w:tcPr>
          <w:p w14:paraId="1F39E142" w14:textId="77777777" w:rsidR="00910ABD" w:rsidRDefault="00910ABD" w:rsidP="001F246F">
            <w:pPr>
              <w:pStyle w:val="TableParagraph"/>
              <w:spacing w:line="224" w:lineRule="exact"/>
              <w:rPr>
                <w:sz w:val="21"/>
              </w:rPr>
            </w:pPr>
            <w:r>
              <w:rPr>
                <w:w w:val="105"/>
                <w:sz w:val="21"/>
              </w:rPr>
              <w:t>Permanently</w:t>
            </w:r>
          </w:p>
        </w:tc>
      </w:tr>
      <w:tr w:rsidR="00910ABD" w14:paraId="26E49094" w14:textId="77777777" w:rsidTr="001F246F">
        <w:trPr>
          <w:trHeight w:val="253"/>
        </w:trPr>
        <w:tc>
          <w:tcPr>
            <w:tcW w:w="5270" w:type="dxa"/>
          </w:tcPr>
          <w:p w14:paraId="6DE0DA11" w14:textId="77777777" w:rsidR="00910ABD" w:rsidRDefault="00910ABD" w:rsidP="001F246F">
            <w:pPr>
              <w:pStyle w:val="TableParagraph"/>
              <w:spacing w:before="10" w:line="224" w:lineRule="exact"/>
              <w:rPr>
                <w:sz w:val="21"/>
              </w:rPr>
            </w:pPr>
            <w:r>
              <w:rPr>
                <w:w w:val="105"/>
                <w:sz w:val="21"/>
              </w:rPr>
              <w:t>Patents and related Papers</w:t>
            </w:r>
          </w:p>
        </w:tc>
        <w:tc>
          <w:tcPr>
            <w:tcW w:w="3115" w:type="dxa"/>
          </w:tcPr>
          <w:p w14:paraId="661AA2CD" w14:textId="77777777" w:rsidR="00910ABD" w:rsidRDefault="00910ABD" w:rsidP="001F246F">
            <w:pPr>
              <w:pStyle w:val="TableParagraph"/>
              <w:spacing w:before="10" w:line="224" w:lineRule="exact"/>
              <w:rPr>
                <w:sz w:val="21"/>
              </w:rPr>
            </w:pPr>
            <w:r>
              <w:rPr>
                <w:w w:val="105"/>
                <w:sz w:val="21"/>
              </w:rPr>
              <w:t>Permanently</w:t>
            </w:r>
          </w:p>
        </w:tc>
      </w:tr>
      <w:tr w:rsidR="00910ABD" w14:paraId="4F797B4D" w14:textId="77777777" w:rsidTr="001F246F">
        <w:trPr>
          <w:trHeight w:val="254"/>
        </w:trPr>
        <w:tc>
          <w:tcPr>
            <w:tcW w:w="5270" w:type="dxa"/>
          </w:tcPr>
          <w:p w14:paraId="298B4C24" w14:textId="77777777" w:rsidR="00910ABD" w:rsidRDefault="00910ABD" w:rsidP="001F246F">
            <w:pPr>
              <w:pStyle w:val="TableParagraph"/>
              <w:rPr>
                <w:sz w:val="21"/>
              </w:rPr>
            </w:pPr>
            <w:r>
              <w:rPr>
                <w:w w:val="105"/>
                <w:sz w:val="21"/>
              </w:rPr>
              <w:t>Payroll records and summaries</w:t>
            </w:r>
          </w:p>
        </w:tc>
        <w:tc>
          <w:tcPr>
            <w:tcW w:w="3115" w:type="dxa"/>
          </w:tcPr>
          <w:p w14:paraId="5FF4DAC4" w14:textId="77777777" w:rsidR="00910ABD" w:rsidRDefault="00910ABD" w:rsidP="001F246F">
            <w:pPr>
              <w:pStyle w:val="TableParagraph"/>
              <w:rPr>
                <w:sz w:val="21"/>
              </w:rPr>
            </w:pPr>
            <w:r>
              <w:rPr>
                <w:w w:val="105"/>
                <w:sz w:val="21"/>
              </w:rPr>
              <w:t>7 years</w:t>
            </w:r>
          </w:p>
        </w:tc>
      </w:tr>
      <w:tr w:rsidR="00910ABD" w14:paraId="48EDE6D1" w14:textId="77777777" w:rsidTr="001F246F">
        <w:trPr>
          <w:trHeight w:val="254"/>
        </w:trPr>
        <w:tc>
          <w:tcPr>
            <w:tcW w:w="5270" w:type="dxa"/>
          </w:tcPr>
          <w:p w14:paraId="027C1A9C" w14:textId="77777777" w:rsidR="00910ABD" w:rsidRDefault="00910ABD" w:rsidP="001F246F">
            <w:pPr>
              <w:pStyle w:val="TableParagraph"/>
              <w:rPr>
                <w:sz w:val="21"/>
              </w:rPr>
            </w:pPr>
            <w:r>
              <w:rPr>
                <w:w w:val="105"/>
                <w:sz w:val="21"/>
              </w:rPr>
              <w:t>Personnel files (terminated employees)</w:t>
            </w:r>
          </w:p>
        </w:tc>
        <w:tc>
          <w:tcPr>
            <w:tcW w:w="3115" w:type="dxa"/>
          </w:tcPr>
          <w:p w14:paraId="6E1579C8" w14:textId="77777777" w:rsidR="00910ABD" w:rsidRDefault="00910ABD" w:rsidP="001F246F">
            <w:pPr>
              <w:pStyle w:val="TableParagraph"/>
              <w:rPr>
                <w:sz w:val="21"/>
              </w:rPr>
            </w:pPr>
            <w:r>
              <w:rPr>
                <w:w w:val="105"/>
                <w:sz w:val="21"/>
              </w:rPr>
              <w:t>7 years</w:t>
            </w:r>
          </w:p>
        </w:tc>
      </w:tr>
    </w:tbl>
    <w:p w14:paraId="768BEF83" w14:textId="77777777" w:rsidR="00910ABD" w:rsidRPr="00910ABD" w:rsidRDefault="00910ABD" w:rsidP="00910ABD">
      <w:pPr>
        <w:spacing w:line="252" w:lineRule="auto"/>
        <w:rPr>
          <w:sz w:val="19"/>
        </w:rPr>
      </w:pPr>
      <w:bookmarkStart w:id="0" w:name="_GoBack"/>
      <w:bookmarkEnd w:id="0"/>
    </w:p>
    <w:p w14:paraId="53A040D0" w14:textId="77777777" w:rsidR="00910ABD" w:rsidRPr="0024555F" w:rsidRDefault="00910ABD" w:rsidP="00910ABD">
      <w:pPr>
        <w:pStyle w:val="Heading1"/>
        <w:numPr>
          <w:ilvl w:val="0"/>
          <w:numId w:val="0"/>
        </w:numPr>
        <w:ind w:left="1088"/>
        <w:jc w:val="left"/>
        <w:rPr>
          <w:b w:val="0"/>
          <w:bCs w:val="0"/>
          <w:sz w:val="24"/>
          <w:szCs w:val="24"/>
        </w:rPr>
      </w:pPr>
    </w:p>
    <w:p w14:paraId="6CC0DD69" w14:textId="77777777" w:rsidR="00B46154" w:rsidRDefault="003D43AB" w:rsidP="0006408C">
      <w:pPr>
        <w:pStyle w:val="Heading1"/>
        <w:numPr>
          <w:ilvl w:val="1"/>
          <w:numId w:val="6"/>
        </w:numPr>
        <w:jc w:val="left"/>
        <w:rPr>
          <w:b w:val="0"/>
          <w:bCs w:val="0"/>
          <w:sz w:val="24"/>
          <w:szCs w:val="24"/>
        </w:rPr>
        <w:sectPr w:rsidR="00B46154">
          <w:pgSz w:w="12240" w:h="15840"/>
          <w:pgMar w:top="1380" w:right="1000" w:bottom="280" w:left="980" w:header="720" w:footer="720" w:gutter="0"/>
          <w:cols w:space="720"/>
        </w:sectPr>
      </w:pPr>
      <w:r w:rsidRPr="0024555F">
        <w:rPr>
          <w:b w:val="0"/>
          <w:bCs w:val="0"/>
          <w:sz w:val="24"/>
          <w:szCs w:val="24"/>
        </w:rPr>
        <w:t>Whistleblower Policy:</w:t>
      </w:r>
    </w:p>
    <w:p w14:paraId="0FDBFE5F" w14:textId="795C80A9" w:rsidR="003D43AB" w:rsidRDefault="003D43AB" w:rsidP="0006408C">
      <w:pPr>
        <w:pStyle w:val="Heading1"/>
        <w:numPr>
          <w:ilvl w:val="0"/>
          <w:numId w:val="0"/>
        </w:numPr>
        <w:ind w:left="652"/>
        <w:jc w:val="left"/>
        <w:rPr>
          <w:b w:val="0"/>
          <w:bCs w:val="0"/>
          <w:sz w:val="24"/>
          <w:szCs w:val="24"/>
        </w:rPr>
      </w:pPr>
    </w:p>
    <w:p w14:paraId="0503AEFB" w14:textId="77777777" w:rsidR="00B46154" w:rsidRPr="0024555F" w:rsidRDefault="00B46154" w:rsidP="0006408C">
      <w:pPr>
        <w:pStyle w:val="Heading1"/>
        <w:numPr>
          <w:ilvl w:val="0"/>
          <w:numId w:val="0"/>
        </w:numPr>
        <w:ind w:left="652"/>
        <w:jc w:val="left"/>
        <w:rPr>
          <w:b w:val="0"/>
          <w:bCs w:val="0"/>
          <w:sz w:val="24"/>
          <w:szCs w:val="24"/>
        </w:rPr>
      </w:pPr>
    </w:p>
    <w:p w14:paraId="49DC3F6C" w14:textId="77777777" w:rsidR="000C59AE" w:rsidRPr="0024555F" w:rsidRDefault="000C59AE" w:rsidP="0006408C">
      <w:pPr>
        <w:rPr>
          <w:sz w:val="24"/>
          <w:szCs w:val="24"/>
        </w:rPr>
      </w:pPr>
    </w:p>
    <w:p w14:paraId="05BA316C" w14:textId="7A848B2D" w:rsidR="003D43AB" w:rsidRPr="0024555F" w:rsidRDefault="003D43AB" w:rsidP="0006408C">
      <w:pPr>
        <w:pStyle w:val="Heading1"/>
        <w:numPr>
          <w:ilvl w:val="0"/>
          <w:numId w:val="0"/>
        </w:numPr>
        <w:ind w:left="202"/>
        <w:jc w:val="left"/>
        <w:rPr>
          <w:b w:val="0"/>
          <w:bCs w:val="0"/>
          <w:sz w:val="24"/>
          <w:szCs w:val="24"/>
        </w:rPr>
      </w:pPr>
      <w:r w:rsidRPr="0024555F">
        <w:rPr>
          <w:b w:val="0"/>
          <w:bCs w:val="0"/>
          <w:sz w:val="24"/>
          <w:szCs w:val="24"/>
        </w:rPr>
        <w:t>Rhode Island Academy of Physician Assistants encourages employees, volunteers and others related to the Academy to report any violation of policy, procedure, or ethics; illegal activity; or other misconduct by employees, volunteers, or others related to the organization. No person who in good faith reports a violation shall suffer harassment, retaliation or adverse employment consequence. An employee, board member, or volunteer who retaliates against someone who has reported a violation in good faith is subject to discipline up to and including termination of employment.</w:t>
      </w:r>
    </w:p>
    <w:p w14:paraId="5306A478" w14:textId="77777777" w:rsidR="003D43AB" w:rsidRPr="0024555F" w:rsidRDefault="003D43AB" w:rsidP="0006408C">
      <w:pPr>
        <w:pStyle w:val="Heading1"/>
        <w:numPr>
          <w:ilvl w:val="0"/>
          <w:numId w:val="0"/>
        </w:numPr>
        <w:ind w:left="202"/>
        <w:jc w:val="left"/>
        <w:rPr>
          <w:b w:val="0"/>
          <w:bCs w:val="0"/>
          <w:sz w:val="24"/>
          <w:szCs w:val="24"/>
        </w:rPr>
      </w:pPr>
      <w:r w:rsidRPr="0024555F">
        <w:rPr>
          <w:b w:val="0"/>
          <w:bCs w:val="0"/>
          <w:sz w:val="24"/>
          <w:szCs w:val="24"/>
        </w:rPr>
        <w:t>Procedures:</w:t>
      </w:r>
    </w:p>
    <w:p w14:paraId="40E07E30" w14:textId="77777777" w:rsidR="003D43AB" w:rsidRPr="0024555F" w:rsidRDefault="003D43AB" w:rsidP="0006408C">
      <w:pPr>
        <w:pStyle w:val="Heading1"/>
        <w:numPr>
          <w:ilvl w:val="0"/>
          <w:numId w:val="0"/>
        </w:numPr>
        <w:ind w:left="202"/>
        <w:jc w:val="left"/>
        <w:rPr>
          <w:b w:val="0"/>
          <w:bCs w:val="0"/>
          <w:sz w:val="24"/>
          <w:szCs w:val="24"/>
        </w:rPr>
      </w:pPr>
      <w:r w:rsidRPr="0024555F">
        <w:rPr>
          <w:b w:val="0"/>
          <w:bCs w:val="0"/>
          <w:sz w:val="24"/>
          <w:szCs w:val="24"/>
        </w:rPr>
        <w:t>Reports can be made directly to either the president or immediate-past president. To the extent that the activity or misconduct involves the president and immediate-past president the report should be made directly to the secretary or treasurer.</w:t>
      </w:r>
    </w:p>
    <w:p w14:paraId="7F55D52B" w14:textId="77777777" w:rsidR="003D43AB" w:rsidRPr="0024555F" w:rsidRDefault="003D43AB" w:rsidP="0006408C">
      <w:pPr>
        <w:pStyle w:val="Heading1"/>
        <w:numPr>
          <w:ilvl w:val="0"/>
          <w:numId w:val="0"/>
        </w:numPr>
        <w:ind w:left="202"/>
        <w:jc w:val="left"/>
        <w:rPr>
          <w:b w:val="0"/>
          <w:bCs w:val="0"/>
          <w:sz w:val="24"/>
          <w:szCs w:val="24"/>
        </w:rPr>
      </w:pPr>
      <w:r w:rsidRPr="0024555F">
        <w:rPr>
          <w:b w:val="0"/>
          <w:bCs w:val="0"/>
          <w:sz w:val="24"/>
          <w:szCs w:val="24"/>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1ADFDBBE" w14:textId="77777777" w:rsidR="003D43AB" w:rsidRPr="0024555F" w:rsidRDefault="003D43AB" w:rsidP="0006408C">
      <w:pPr>
        <w:pStyle w:val="Heading1"/>
        <w:numPr>
          <w:ilvl w:val="0"/>
          <w:numId w:val="0"/>
        </w:numPr>
        <w:ind w:left="202"/>
        <w:jc w:val="left"/>
        <w:rPr>
          <w:b w:val="0"/>
          <w:bCs w:val="0"/>
          <w:sz w:val="24"/>
          <w:szCs w:val="24"/>
        </w:rPr>
      </w:pPr>
      <w:r w:rsidRPr="0024555F">
        <w:rPr>
          <w:b w:val="0"/>
          <w:bCs w:val="0"/>
          <w:sz w:val="24"/>
          <w:szCs w:val="24"/>
        </w:rPr>
        <w:t xml:space="preserve">The recipient of a complaint will notify the sender and acknowledge receipt of the reported violation or misconduct within five business days. All reports will be promptly </w:t>
      </w:r>
      <w:proofErr w:type="gramStart"/>
      <w:r w:rsidRPr="0024555F">
        <w:rPr>
          <w:b w:val="0"/>
          <w:bCs w:val="0"/>
          <w:sz w:val="24"/>
          <w:szCs w:val="24"/>
        </w:rPr>
        <w:t>investigated</w:t>
      </w:r>
      <w:proofErr w:type="gramEnd"/>
      <w:r w:rsidRPr="0024555F">
        <w:rPr>
          <w:b w:val="0"/>
          <w:bCs w:val="0"/>
          <w:sz w:val="24"/>
          <w:szCs w:val="24"/>
        </w:rPr>
        <w:t xml:space="preserve"> and appropriate corrective action will be taken if warranted by the investigation.</w:t>
      </w:r>
    </w:p>
    <w:p w14:paraId="18FDCB16" w14:textId="77777777" w:rsidR="003D43AB" w:rsidRPr="0024555F" w:rsidRDefault="003D43AB" w:rsidP="0006408C">
      <w:pPr>
        <w:ind w:left="842"/>
        <w:rPr>
          <w:sz w:val="24"/>
          <w:szCs w:val="24"/>
        </w:rPr>
      </w:pPr>
    </w:p>
    <w:p w14:paraId="5B64D445" w14:textId="013B6C6D" w:rsidR="003D43AB" w:rsidRPr="0024555F" w:rsidRDefault="003D43AB" w:rsidP="0006408C">
      <w:pPr>
        <w:pStyle w:val="Heading1"/>
        <w:numPr>
          <w:ilvl w:val="0"/>
          <w:numId w:val="6"/>
        </w:numPr>
        <w:jc w:val="left"/>
        <w:rPr>
          <w:b w:val="0"/>
          <w:bCs w:val="0"/>
          <w:sz w:val="24"/>
          <w:szCs w:val="24"/>
        </w:rPr>
      </w:pPr>
      <w:r w:rsidRPr="0024555F">
        <w:rPr>
          <w:b w:val="0"/>
          <w:bCs w:val="0"/>
          <w:sz w:val="24"/>
          <w:szCs w:val="24"/>
        </w:rPr>
        <w:lastRenderedPageBreak/>
        <w:t>Membership</w:t>
      </w:r>
    </w:p>
    <w:p w14:paraId="46304DA2" w14:textId="77A92C50"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The membership categories shall be as delineated in the By-Laws.</w:t>
      </w:r>
    </w:p>
    <w:p w14:paraId="461F0F47" w14:textId="368ADE6F"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Annual dues for all members will be set by the Board</w:t>
      </w:r>
    </w:p>
    <w:p w14:paraId="3099DEF3" w14:textId="465B7AB3"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Dues structure will be reviewed yearly by the Board.</w:t>
      </w:r>
    </w:p>
    <w:p w14:paraId="1A0AE70C" w14:textId="7C11215E"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All current members will be sent a membership renewal invoice no later than one month prior to their membership expiration date.</w:t>
      </w:r>
    </w:p>
    <w:p w14:paraId="2F4E77E0" w14:textId="1245B541"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The renewal invoice will request updated demographic information for the database.</w:t>
      </w:r>
    </w:p>
    <w:p w14:paraId="70598EE9" w14:textId="769302CE"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Student members will receive membership at the student rate through December of their year of graduation.</w:t>
      </w:r>
    </w:p>
    <w:p w14:paraId="236AE37D" w14:textId="2B790BE2" w:rsidR="003D43AB" w:rsidRPr="0024555F" w:rsidRDefault="003D43AB" w:rsidP="0006408C">
      <w:pPr>
        <w:pStyle w:val="Heading1"/>
        <w:numPr>
          <w:ilvl w:val="0"/>
          <w:numId w:val="6"/>
        </w:numPr>
        <w:jc w:val="left"/>
        <w:rPr>
          <w:b w:val="0"/>
          <w:bCs w:val="0"/>
          <w:sz w:val="24"/>
          <w:szCs w:val="24"/>
        </w:rPr>
      </w:pPr>
      <w:r w:rsidRPr="0024555F">
        <w:rPr>
          <w:b w:val="0"/>
          <w:bCs w:val="0"/>
          <w:sz w:val="24"/>
          <w:szCs w:val="24"/>
        </w:rPr>
        <w:t>Board of Directors</w:t>
      </w:r>
    </w:p>
    <w:p w14:paraId="7513AA58" w14:textId="77777777" w:rsidR="00B46154" w:rsidRDefault="003D43AB" w:rsidP="0006408C">
      <w:pPr>
        <w:pStyle w:val="Heading1"/>
        <w:numPr>
          <w:ilvl w:val="1"/>
          <w:numId w:val="6"/>
        </w:numPr>
        <w:jc w:val="left"/>
        <w:rPr>
          <w:b w:val="0"/>
          <w:bCs w:val="0"/>
          <w:sz w:val="24"/>
          <w:szCs w:val="24"/>
        </w:rPr>
      </w:pPr>
      <w:r w:rsidRPr="0024555F">
        <w:rPr>
          <w:b w:val="0"/>
          <w:bCs w:val="0"/>
          <w:sz w:val="24"/>
          <w:szCs w:val="24"/>
        </w:rPr>
        <w:t>The Board will determine all policies and procedures, approve the yearly budget, set fees, enter into contracts, and provide for general operation of the organization.</w:t>
      </w:r>
    </w:p>
    <w:p w14:paraId="0F034A0C" w14:textId="5B481FDA"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All policies, procedures, additions or endorsements shall be made by a majority vote of the</w:t>
      </w:r>
      <w:r w:rsidR="000C59AE" w:rsidRPr="0024555F">
        <w:rPr>
          <w:b w:val="0"/>
          <w:bCs w:val="0"/>
          <w:sz w:val="24"/>
          <w:szCs w:val="24"/>
        </w:rPr>
        <w:t xml:space="preserve"> </w:t>
      </w:r>
      <w:r w:rsidRPr="0024555F">
        <w:rPr>
          <w:b w:val="0"/>
          <w:bCs w:val="0"/>
          <w:sz w:val="24"/>
          <w:szCs w:val="24"/>
        </w:rPr>
        <w:t>Board.</w:t>
      </w:r>
    </w:p>
    <w:p w14:paraId="04D27149" w14:textId="6C1A2897" w:rsidR="003D43AB" w:rsidRPr="0024555F" w:rsidRDefault="003D43AB" w:rsidP="0006408C">
      <w:pPr>
        <w:pStyle w:val="Heading1"/>
        <w:numPr>
          <w:ilvl w:val="0"/>
          <w:numId w:val="6"/>
        </w:numPr>
        <w:jc w:val="left"/>
        <w:rPr>
          <w:b w:val="0"/>
          <w:bCs w:val="0"/>
          <w:sz w:val="24"/>
          <w:szCs w:val="24"/>
        </w:rPr>
      </w:pPr>
      <w:r w:rsidRPr="0024555F">
        <w:rPr>
          <w:b w:val="0"/>
          <w:bCs w:val="0"/>
          <w:sz w:val="24"/>
          <w:szCs w:val="24"/>
        </w:rPr>
        <w:t>Conduct of Meetings</w:t>
      </w:r>
    </w:p>
    <w:p w14:paraId="1850C11C" w14:textId="7A9CCD60"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Board meetings may be called by the President or at the request of a majority of the Board members.</w:t>
      </w:r>
    </w:p>
    <w:p w14:paraId="6D0CFC80" w14:textId="463F948C"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All board members shall be notified of scheduled meetings a minimum of </w:t>
      </w:r>
      <w:proofErr w:type="gramStart"/>
      <w:r w:rsidRPr="0024555F">
        <w:rPr>
          <w:b w:val="0"/>
          <w:bCs w:val="0"/>
          <w:sz w:val="24"/>
          <w:szCs w:val="24"/>
        </w:rPr>
        <w:t>10  days</w:t>
      </w:r>
      <w:proofErr w:type="gramEnd"/>
      <w:r w:rsidRPr="0024555F">
        <w:rPr>
          <w:b w:val="0"/>
          <w:bCs w:val="0"/>
          <w:sz w:val="24"/>
          <w:szCs w:val="24"/>
        </w:rPr>
        <w:t xml:space="preserve"> in advance of the meeting at their email address of record.</w:t>
      </w:r>
    </w:p>
    <w:p w14:paraId="263FB695" w14:textId="06593BC5"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Emergency meetings may be called by the President at his/her discretion with a minimum of 24 </w:t>
      </w:r>
      <w:proofErr w:type="spellStart"/>
      <w:r w:rsidRPr="0024555F">
        <w:rPr>
          <w:b w:val="0"/>
          <w:bCs w:val="0"/>
          <w:sz w:val="24"/>
          <w:szCs w:val="24"/>
        </w:rPr>
        <w:t>hours notice</w:t>
      </w:r>
      <w:proofErr w:type="spellEnd"/>
      <w:r w:rsidRPr="0024555F">
        <w:rPr>
          <w:b w:val="0"/>
          <w:bCs w:val="0"/>
          <w:sz w:val="24"/>
          <w:szCs w:val="24"/>
        </w:rPr>
        <w:t>.</w:t>
      </w:r>
    </w:p>
    <w:p w14:paraId="28CAF7C8" w14:textId="77777777" w:rsidR="009F2CA4" w:rsidRDefault="003D43AB" w:rsidP="0006408C">
      <w:pPr>
        <w:pStyle w:val="Heading1"/>
        <w:numPr>
          <w:ilvl w:val="1"/>
          <w:numId w:val="6"/>
        </w:numPr>
        <w:jc w:val="left"/>
        <w:rPr>
          <w:b w:val="0"/>
          <w:bCs w:val="0"/>
          <w:sz w:val="24"/>
          <w:szCs w:val="24"/>
        </w:rPr>
        <w:sectPr w:rsidR="009F2CA4" w:rsidSect="00B46154">
          <w:type w:val="continuous"/>
          <w:pgSz w:w="12240" w:h="15840"/>
          <w:pgMar w:top="1380" w:right="1000" w:bottom="280" w:left="980" w:header="720" w:footer="720" w:gutter="0"/>
          <w:cols w:space="720"/>
        </w:sectPr>
      </w:pPr>
      <w:r w:rsidRPr="0024555F">
        <w:rPr>
          <w:b w:val="0"/>
          <w:bCs w:val="0"/>
          <w:sz w:val="24"/>
          <w:szCs w:val="24"/>
        </w:rPr>
        <w:t>All meetings of the Board shall include the following except when specifically waived by a majority vote the board members present:</w:t>
      </w:r>
    </w:p>
    <w:p w14:paraId="74DE9901" w14:textId="475BD36E" w:rsidR="000C59AE" w:rsidRPr="0024555F" w:rsidRDefault="000C59AE" w:rsidP="0006408C">
      <w:pPr>
        <w:pStyle w:val="Heading1"/>
        <w:numPr>
          <w:ilvl w:val="0"/>
          <w:numId w:val="0"/>
        </w:numPr>
        <w:ind w:left="1088"/>
        <w:jc w:val="left"/>
        <w:rPr>
          <w:b w:val="0"/>
          <w:bCs w:val="0"/>
          <w:sz w:val="24"/>
          <w:szCs w:val="24"/>
        </w:rPr>
      </w:pPr>
    </w:p>
    <w:p w14:paraId="09E04838" w14:textId="3FD1F631" w:rsidR="003D43AB" w:rsidRPr="0024555F" w:rsidRDefault="003D43AB" w:rsidP="0006408C">
      <w:pPr>
        <w:pStyle w:val="Heading1"/>
        <w:numPr>
          <w:ilvl w:val="0"/>
          <w:numId w:val="8"/>
        </w:numPr>
        <w:jc w:val="left"/>
        <w:rPr>
          <w:b w:val="0"/>
          <w:bCs w:val="0"/>
          <w:sz w:val="24"/>
          <w:szCs w:val="24"/>
        </w:rPr>
      </w:pPr>
      <w:r w:rsidRPr="0024555F">
        <w:rPr>
          <w:b w:val="0"/>
          <w:bCs w:val="0"/>
          <w:sz w:val="24"/>
          <w:szCs w:val="24"/>
        </w:rPr>
        <w:t>Declaration of a quorum</w:t>
      </w:r>
    </w:p>
    <w:p w14:paraId="7C3F461C" w14:textId="2F303305" w:rsidR="003D43AB" w:rsidRPr="0024555F" w:rsidRDefault="003D43AB" w:rsidP="0006408C">
      <w:pPr>
        <w:pStyle w:val="Heading1"/>
        <w:numPr>
          <w:ilvl w:val="0"/>
          <w:numId w:val="8"/>
        </w:numPr>
        <w:jc w:val="left"/>
        <w:rPr>
          <w:b w:val="0"/>
          <w:bCs w:val="0"/>
          <w:sz w:val="24"/>
          <w:szCs w:val="24"/>
        </w:rPr>
      </w:pPr>
      <w:r w:rsidRPr="0024555F">
        <w:rPr>
          <w:b w:val="0"/>
          <w:bCs w:val="0"/>
          <w:sz w:val="24"/>
          <w:szCs w:val="24"/>
        </w:rPr>
        <w:t>Member comments</w:t>
      </w:r>
    </w:p>
    <w:p w14:paraId="7C6471B8" w14:textId="1C825C1B" w:rsidR="003D43AB" w:rsidRPr="0024555F" w:rsidRDefault="003D43AB" w:rsidP="0006408C">
      <w:pPr>
        <w:pStyle w:val="Heading1"/>
        <w:numPr>
          <w:ilvl w:val="0"/>
          <w:numId w:val="8"/>
        </w:numPr>
        <w:jc w:val="left"/>
        <w:rPr>
          <w:b w:val="0"/>
          <w:bCs w:val="0"/>
          <w:sz w:val="24"/>
          <w:szCs w:val="24"/>
        </w:rPr>
      </w:pPr>
      <w:r w:rsidRPr="0024555F">
        <w:rPr>
          <w:b w:val="0"/>
          <w:bCs w:val="0"/>
          <w:sz w:val="24"/>
          <w:szCs w:val="24"/>
        </w:rPr>
        <w:t>Approval of the minutes of the previous meeting</w:t>
      </w:r>
    </w:p>
    <w:p w14:paraId="346B9B7A" w14:textId="046ECBAA" w:rsidR="003D43AB" w:rsidRPr="0024555F" w:rsidRDefault="001E6902" w:rsidP="0006408C">
      <w:pPr>
        <w:pStyle w:val="Heading1"/>
        <w:numPr>
          <w:ilvl w:val="0"/>
          <w:numId w:val="8"/>
        </w:numPr>
        <w:jc w:val="left"/>
        <w:rPr>
          <w:b w:val="0"/>
          <w:bCs w:val="0"/>
          <w:sz w:val="24"/>
          <w:szCs w:val="24"/>
        </w:rPr>
      </w:pPr>
      <w:r>
        <w:rPr>
          <w:b w:val="0"/>
          <w:bCs w:val="0"/>
          <w:sz w:val="24"/>
          <w:szCs w:val="24"/>
        </w:rPr>
        <w:t>R</w:t>
      </w:r>
      <w:r w:rsidR="003D43AB" w:rsidRPr="0024555F">
        <w:rPr>
          <w:b w:val="0"/>
          <w:bCs w:val="0"/>
          <w:sz w:val="24"/>
          <w:szCs w:val="24"/>
        </w:rPr>
        <w:t>eports</w:t>
      </w:r>
    </w:p>
    <w:p w14:paraId="1F386613" w14:textId="611C45E1" w:rsidR="003D43AB" w:rsidRPr="0024555F" w:rsidRDefault="003D43AB" w:rsidP="0006408C">
      <w:pPr>
        <w:pStyle w:val="Heading1"/>
        <w:numPr>
          <w:ilvl w:val="0"/>
          <w:numId w:val="8"/>
        </w:numPr>
        <w:jc w:val="left"/>
        <w:rPr>
          <w:b w:val="0"/>
          <w:bCs w:val="0"/>
          <w:sz w:val="24"/>
          <w:szCs w:val="24"/>
        </w:rPr>
      </w:pPr>
      <w:r w:rsidRPr="0024555F">
        <w:rPr>
          <w:b w:val="0"/>
          <w:bCs w:val="0"/>
          <w:sz w:val="24"/>
          <w:szCs w:val="24"/>
        </w:rPr>
        <w:t>Unfinished business</w:t>
      </w:r>
    </w:p>
    <w:p w14:paraId="51B096B5" w14:textId="46D0D66E" w:rsidR="003D43AB" w:rsidRPr="0024555F" w:rsidRDefault="003D43AB" w:rsidP="0006408C">
      <w:pPr>
        <w:pStyle w:val="Heading1"/>
        <w:numPr>
          <w:ilvl w:val="0"/>
          <w:numId w:val="8"/>
        </w:numPr>
        <w:jc w:val="left"/>
        <w:rPr>
          <w:b w:val="0"/>
          <w:bCs w:val="0"/>
          <w:sz w:val="24"/>
          <w:szCs w:val="24"/>
        </w:rPr>
      </w:pPr>
      <w:r w:rsidRPr="0024555F">
        <w:rPr>
          <w:b w:val="0"/>
          <w:bCs w:val="0"/>
          <w:sz w:val="24"/>
          <w:szCs w:val="24"/>
        </w:rPr>
        <w:t>New business</w:t>
      </w:r>
    </w:p>
    <w:p w14:paraId="7F6567CE" w14:textId="77777777" w:rsidR="009F2CA4" w:rsidRDefault="003D43AB" w:rsidP="0006408C">
      <w:pPr>
        <w:pStyle w:val="Heading1"/>
        <w:numPr>
          <w:ilvl w:val="0"/>
          <w:numId w:val="8"/>
        </w:numPr>
        <w:jc w:val="left"/>
        <w:rPr>
          <w:b w:val="0"/>
          <w:bCs w:val="0"/>
          <w:sz w:val="24"/>
          <w:szCs w:val="24"/>
        </w:rPr>
        <w:sectPr w:rsidR="009F2CA4" w:rsidSect="00B46154">
          <w:type w:val="continuous"/>
          <w:pgSz w:w="12240" w:h="15840"/>
          <w:pgMar w:top="1380" w:right="1000" w:bottom="280" w:left="980" w:header="720" w:footer="720" w:gutter="0"/>
          <w:cols w:space="720"/>
        </w:sectPr>
      </w:pPr>
      <w:r w:rsidRPr="0024555F">
        <w:rPr>
          <w:b w:val="0"/>
          <w:bCs w:val="0"/>
          <w:sz w:val="24"/>
          <w:szCs w:val="24"/>
        </w:rPr>
        <w:t>Adjour</w:t>
      </w:r>
      <w:r w:rsidR="000C59AE" w:rsidRPr="0024555F">
        <w:rPr>
          <w:b w:val="0"/>
          <w:bCs w:val="0"/>
          <w:sz w:val="24"/>
          <w:szCs w:val="24"/>
        </w:rPr>
        <w:t>n</w:t>
      </w:r>
    </w:p>
    <w:p w14:paraId="127932E4" w14:textId="2083E7EE" w:rsidR="000C59AE" w:rsidRPr="0024555F" w:rsidRDefault="000C59AE" w:rsidP="0006408C">
      <w:pPr>
        <w:pStyle w:val="Heading1"/>
        <w:numPr>
          <w:ilvl w:val="0"/>
          <w:numId w:val="0"/>
        </w:numPr>
        <w:jc w:val="left"/>
        <w:rPr>
          <w:b w:val="0"/>
          <w:bCs w:val="0"/>
          <w:sz w:val="24"/>
          <w:szCs w:val="24"/>
        </w:rPr>
      </w:pPr>
    </w:p>
    <w:p w14:paraId="0F93AD90" w14:textId="0F3B68BE"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The agenda for scheduled meetings shall be sent to each Board member’s email address of record no later </w:t>
      </w:r>
      <w:r w:rsidR="001E6902">
        <w:rPr>
          <w:b w:val="0"/>
          <w:bCs w:val="0"/>
          <w:sz w:val="24"/>
          <w:szCs w:val="24"/>
        </w:rPr>
        <w:t xml:space="preserve">5 </w:t>
      </w:r>
      <w:r w:rsidRPr="0024555F">
        <w:rPr>
          <w:b w:val="0"/>
          <w:bCs w:val="0"/>
          <w:sz w:val="24"/>
          <w:szCs w:val="24"/>
        </w:rPr>
        <w:t>(</w:t>
      </w:r>
      <w:r w:rsidR="001E6902">
        <w:rPr>
          <w:b w:val="0"/>
          <w:bCs w:val="0"/>
          <w:sz w:val="24"/>
          <w:szCs w:val="24"/>
        </w:rPr>
        <w:t>five</w:t>
      </w:r>
      <w:r w:rsidRPr="0024555F">
        <w:rPr>
          <w:b w:val="0"/>
          <w:bCs w:val="0"/>
          <w:sz w:val="24"/>
          <w:szCs w:val="24"/>
        </w:rPr>
        <w:t xml:space="preserve">) days prior to the scheduled meeting. Members of the Board may request that items be placed on the agenda by emailing the proposed items to the Secretary no later than </w:t>
      </w:r>
      <w:r w:rsidR="001E6902">
        <w:rPr>
          <w:b w:val="0"/>
          <w:bCs w:val="0"/>
          <w:sz w:val="24"/>
          <w:szCs w:val="24"/>
        </w:rPr>
        <w:t>5</w:t>
      </w:r>
      <w:r w:rsidRPr="0024555F">
        <w:rPr>
          <w:b w:val="0"/>
          <w:bCs w:val="0"/>
          <w:sz w:val="24"/>
          <w:szCs w:val="24"/>
        </w:rPr>
        <w:t xml:space="preserve"> business days prior the preceding Executive Committee meeting.</w:t>
      </w:r>
    </w:p>
    <w:p w14:paraId="2F7625CF" w14:textId="40804605"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All meetings of the organization shall be conducted according to </w:t>
      </w:r>
      <w:r w:rsidR="001E6902">
        <w:rPr>
          <w:b w:val="0"/>
          <w:bCs w:val="0"/>
          <w:sz w:val="24"/>
          <w:szCs w:val="24"/>
        </w:rPr>
        <w:t xml:space="preserve">the </w:t>
      </w:r>
      <w:r w:rsidR="004C09EE">
        <w:rPr>
          <w:b w:val="0"/>
          <w:bCs w:val="0"/>
          <w:sz w:val="24"/>
          <w:szCs w:val="24"/>
        </w:rPr>
        <w:t xml:space="preserve">current edition of </w:t>
      </w:r>
      <w:r w:rsidR="004C09EE" w:rsidRPr="004C09EE">
        <w:rPr>
          <w:b w:val="0"/>
          <w:bCs w:val="0"/>
          <w:i/>
          <w:iCs/>
          <w:sz w:val="24"/>
          <w:szCs w:val="24"/>
        </w:rPr>
        <w:t xml:space="preserve">The </w:t>
      </w:r>
      <w:r w:rsidR="001E6902" w:rsidRPr="004C09EE">
        <w:rPr>
          <w:b w:val="0"/>
          <w:bCs w:val="0"/>
          <w:i/>
          <w:iCs/>
          <w:sz w:val="24"/>
          <w:szCs w:val="24"/>
        </w:rPr>
        <w:t xml:space="preserve">American Institute of Parliamentarians Standard Code of </w:t>
      </w:r>
      <w:r w:rsidRPr="004C09EE">
        <w:rPr>
          <w:b w:val="0"/>
          <w:bCs w:val="0"/>
          <w:i/>
          <w:iCs/>
          <w:sz w:val="24"/>
          <w:szCs w:val="24"/>
        </w:rPr>
        <w:t>Parliamentary Procedure.</w:t>
      </w:r>
    </w:p>
    <w:p w14:paraId="62954E63" w14:textId="704C3B93"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 board will meet no less than biannually.</w:t>
      </w:r>
    </w:p>
    <w:p w14:paraId="14ED2427" w14:textId="723D3E2D"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Members may attend open sessions but not executive sessions of the board meetings and shall have privilege of the floor only during the member comment period.</w:t>
      </w:r>
    </w:p>
    <w:p w14:paraId="6890AD21" w14:textId="77777777"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Each member's privilege of the floor shall be limited to 5 (five) minutes and shall not be yielded.</w:t>
      </w:r>
      <w:r w:rsidRPr="0024555F">
        <w:rPr>
          <w:b w:val="0"/>
          <w:bCs w:val="0"/>
          <w:sz w:val="24"/>
          <w:szCs w:val="24"/>
        </w:rPr>
        <w:tab/>
        <w:t>(Amended 9/13/16)</w:t>
      </w:r>
    </w:p>
    <w:p w14:paraId="1EC40C25" w14:textId="140B082F" w:rsidR="000C59AE" w:rsidRPr="0024555F" w:rsidRDefault="003D43AB" w:rsidP="0006408C">
      <w:pPr>
        <w:pStyle w:val="Heading1"/>
        <w:numPr>
          <w:ilvl w:val="0"/>
          <w:numId w:val="6"/>
        </w:numPr>
        <w:jc w:val="left"/>
        <w:rPr>
          <w:b w:val="0"/>
          <w:bCs w:val="0"/>
          <w:sz w:val="24"/>
          <w:szCs w:val="24"/>
        </w:rPr>
      </w:pPr>
      <w:r w:rsidRPr="0024555F">
        <w:rPr>
          <w:b w:val="0"/>
          <w:bCs w:val="0"/>
          <w:sz w:val="24"/>
          <w:szCs w:val="24"/>
        </w:rPr>
        <w:t>Conflict of Interest and Guidelines for Disclosure</w:t>
      </w:r>
    </w:p>
    <w:p w14:paraId="0060A653" w14:textId="39697D04"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Officers, directors, members </w:t>
      </w:r>
      <w:proofErr w:type="gramStart"/>
      <w:r w:rsidRPr="0024555F">
        <w:rPr>
          <w:b w:val="0"/>
          <w:bCs w:val="0"/>
          <w:sz w:val="24"/>
          <w:szCs w:val="24"/>
        </w:rPr>
        <w:t>of  committees</w:t>
      </w:r>
      <w:proofErr w:type="gramEnd"/>
      <w:r w:rsidRPr="0024555F">
        <w:rPr>
          <w:b w:val="0"/>
          <w:bCs w:val="0"/>
          <w:sz w:val="24"/>
          <w:szCs w:val="24"/>
        </w:rPr>
        <w:t xml:space="preserve">,  staff and  others  involved  in  decision  making for the RIAPA assume a fiduciary obligation to act at all times in the best interest of the Academy and to support the mission and goals of the </w:t>
      </w:r>
      <w:r w:rsidRPr="0024555F">
        <w:rPr>
          <w:b w:val="0"/>
          <w:bCs w:val="0"/>
          <w:sz w:val="24"/>
          <w:szCs w:val="24"/>
        </w:rPr>
        <w:lastRenderedPageBreak/>
        <w:t xml:space="preserve">Academy. As part of this obligation, it is essential that areas of potential </w:t>
      </w:r>
      <w:proofErr w:type="gramStart"/>
      <w:r w:rsidRPr="0024555F">
        <w:rPr>
          <w:b w:val="0"/>
          <w:bCs w:val="0"/>
          <w:sz w:val="24"/>
          <w:szCs w:val="24"/>
        </w:rPr>
        <w:t>conflict  of</w:t>
      </w:r>
      <w:proofErr w:type="gramEnd"/>
      <w:r w:rsidRPr="0024555F">
        <w:rPr>
          <w:b w:val="0"/>
          <w:bCs w:val="0"/>
          <w:sz w:val="24"/>
          <w:szCs w:val="24"/>
        </w:rPr>
        <w:t xml:space="preserve"> interest  be  recognized  and disclosed.  A conflict of interest exists when such an individual has a material financial or beneficial interest that is likely to affect decisions  made  by or on  behalf of the RIAPA, or participates in other activities that significantly may impair the objectivity of or inappropriately influence the individual’s decisions or actions in RIAPA matters. Such conflicts shall be disclosed.</w:t>
      </w:r>
    </w:p>
    <w:p w14:paraId="20C9FBA5" w14:textId="77777777" w:rsidR="009F2CA4" w:rsidRDefault="003D43AB" w:rsidP="0006408C">
      <w:pPr>
        <w:pStyle w:val="Heading1"/>
        <w:numPr>
          <w:ilvl w:val="1"/>
          <w:numId w:val="6"/>
        </w:numPr>
        <w:jc w:val="left"/>
        <w:rPr>
          <w:b w:val="0"/>
          <w:bCs w:val="0"/>
          <w:sz w:val="24"/>
          <w:szCs w:val="24"/>
        </w:rPr>
      </w:pPr>
      <w:r w:rsidRPr="0024555F">
        <w:rPr>
          <w:b w:val="0"/>
          <w:bCs w:val="0"/>
          <w:sz w:val="24"/>
          <w:szCs w:val="24"/>
        </w:rPr>
        <w:t>Guidelines for Disclosure:</w:t>
      </w:r>
      <w:r w:rsidRPr="0024555F">
        <w:rPr>
          <w:b w:val="0"/>
          <w:bCs w:val="0"/>
          <w:sz w:val="24"/>
          <w:szCs w:val="24"/>
        </w:rPr>
        <w:tab/>
      </w:r>
    </w:p>
    <w:p w14:paraId="1AE3B32C" w14:textId="37966C6A" w:rsidR="003D43AB" w:rsidRPr="0024555F" w:rsidRDefault="003D43AB" w:rsidP="0006408C">
      <w:pPr>
        <w:pStyle w:val="Heading1"/>
        <w:numPr>
          <w:ilvl w:val="2"/>
          <w:numId w:val="6"/>
        </w:numPr>
        <w:jc w:val="left"/>
        <w:rPr>
          <w:b w:val="0"/>
          <w:bCs w:val="0"/>
          <w:sz w:val="24"/>
          <w:szCs w:val="24"/>
        </w:rPr>
      </w:pPr>
      <w:r w:rsidRPr="0024555F">
        <w:rPr>
          <w:b w:val="0"/>
          <w:bCs w:val="0"/>
          <w:sz w:val="24"/>
          <w:szCs w:val="24"/>
        </w:rPr>
        <w:t xml:space="preserve">Ownership of a material financial interest in any company that furnishes goods or services to </w:t>
      </w:r>
      <w:proofErr w:type="gramStart"/>
      <w:r w:rsidRPr="0024555F">
        <w:rPr>
          <w:b w:val="0"/>
          <w:bCs w:val="0"/>
          <w:sz w:val="24"/>
          <w:szCs w:val="24"/>
        </w:rPr>
        <w:t>RIAPA, or</w:t>
      </w:r>
      <w:proofErr w:type="gramEnd"/>
      <w:r w:rsidRPr="0024555F">
        <w:rPr>
          <w:b w:val="0"/>
          <w:bCs w:val="0"/>
          <w:sz w:val="24"/>
          <w:szCs w:val="24"/>
        </w:rPr>
        <w:t xml:space="preserve"> is seeking to do so must be disclosed. (A “material financial interest” shall be defined as a financial ownership interest of 5% or</w:t>
      </w:r>
      <w:r w:rsidR="000C59AE" w:rsidRPr="0024555F">
        <w:rPr>
          <w:b w:val="0"/>
          <w:bCs w:val="0"/>
          <w:sz w:val="24"/>
          <w:szCs w:val="24"/>
        </w:rPr>
        <w:t xml:space="preserve"> </w:t>
      </w:r>
      <w:r w:rsidRPr="0024555F">
        <w:rPr>
          <w:b w:val="0"/>
          <w:bCs w:val="0"/>
          <w:sz w:val="24"/>
          <w:szCs w:val="24"/>
        </w:rPr>
        <w:t>more, or holding a position as proprietor, director, managing partner or key employee</w:t>
      </w:r>
    </w:p>
    <w:p w14:paraId="2C5D5EC0" w14:textId="6A4252C8" w:rsidR="003D43AB" w:rsidRPr="0024555F" w:rsidRDefault="003D43AB" w:rsidP="0006408C">
      <w:pPr>
        <w:pStyle w:val="Heading1"/>
        <w:numPr>
          <w:ilvl w:val="2"/>
          <w:numId w:val="6"/>
        </w:numPr>
        <w:jc w:val="left"/>
        <w:rPr>
          <w:b w:val="0"/>
          <w:bCs w:val="0"/>
          <w:sz w:val="24"/>
          <w:szCs w:val="24"/>
        </w:rPr>
      </w:pPr>
      <w:r w:rsidRPr="0024555F">
        <w:rPr>
          <w:b w:val="0"/>
          <w:bCs w:val="0"/>
          <w:sz w:val="24"/>
          <w:szCs w:val="24"/>
        </w:rPr>
        <w:t>Participation on governing boards, councils, or committees of other organization must be disclosed.</w:t>
      </w:r>
    </w:p>
    <w:p w14:paraId="67E0B902" w14:textId="77777777" w:rsidR="000C59AE" w:rsidRPr="0024555F" w:rsidRDefault="003D43AB" w:rsidP="0006408C">
      <w:pPr>
        <w:pStyle w:val="Heading1"/>
        <w:numPr>
          <w:ilvl w:val="2"/>
          <w:numId w:val="6"/>
        </w:numPr>
        <w:jc w:val="left"/>
        <w:rPr>
          <w:b w:val="0"/>
          <w:bCs w:val="0"/>
          <w:sz w:val="24"/>
          <w:szCs w:val="24"/>
        </w:rPr>
      </w:pPr>
      <w:r w:rsidRPr="0024555F">
        <w:rPr>
          <w:b w:val="0"/>
          <w:bCs w:val="0"/>
          <w:sz w:val="24"/>
          <w:szCs w:val="24"/>
        </w:rPr>
        <w:t>Other personal relationships, employment relationships, activities or interests that may potentially impair a leader’s objectivity or inappropriately influence a leader’s decisions or actions on RIAPA matters must be disclosed</w:t>
      </w:r>
    </w:p>
    <w:p w14:paraId="0A213F98" w14:textId="29E8ED34" w:rsidR="003D43AB" w:rsidRPr="0024555F" w:rsidRDefault="003D43AB" w:rsidP="0006408C">
      <w:pPr>
        <w:pStyle w:val="Heading1"/>
        <w:numPr>
          <w:ilvl w:val="2"/>
          <w:numId w:val="6"/>
        </w:numPr>
        <w:jc w:val="left"/>
        <w:rPr>
          <w:b w:val="0"/>
          <w:bCs w:val="0"/>
          <w:sz w:val="24"/>
          <w:szCs w:val="24"/>
        </w:rPr>
      </w:pPr>
      <w:r w:rsidRPr="0024555F">
        <w:rPr>
          <w:b w:val="0"/>
          <w:bCs w:val="0"/>
          <w:sz w:val="24"/>
          <w:szCs w:val="24"/>
        </w:rPr>
        <w:t xml:space="preserve">Upon commencing service to RIAPA, each officer, director, committee member and staff member shall complete a Rhode Island Academy of Physician Assistants Leadership Disclosure form to the best of his or her ability. As further described in the in </w:t>
      </w:r>
      <w:proofErr w:type="gramStart"/>
      <w:r w:rsidRPr="0024555F">
        <w:rPr>
          <w:b w:val="0"/>
          <w:bCs w:val="0"/>
          <w:sz w:val="24"/>
          <w:szCs w:val="24"/>
        </w:rPr>
        <w:t>this  Guidelines</w:t>
      </w:r>
      <w:proofErr w:type="gramEnd"/>
      <w:r w:rsidRPr="0024555F">
        <w:rPr>
          <w:b w:val="0"/>
          <w:bCs w:val="0"/>
          <w:sz w:val="24"/>
          <w:szCs w:val="24"/>
        </w:rPr>
        <w:t xml:space="preserve">  for  Disclosure policy, the individual shall disclose any material interest or beneficial interest(s) likely to affect his or her decision making, and activity that may impair his or her judgment. In addition, disclosure shall be made of all affiliations including employment, consulting arrangements, memberships on councils and boards of other organizations and political offices.</w:t>
      </w:r>
    </w:p>
    <w:p w14:paraId="235A63D2" w14:textId="77777777" w:rsidR="000C59AE" w:rsidRPr="0024555F" w:rsidRDefault="003D43AB" w:rsidP="0006408C">
      <w:pPr>
        <w:pStyle w:val="Heading1"/>
        <w:numPr>
          <w:ilvl w:val="2"/>
          <w:numId w:val="6"/>
        </w:numPr>
        <w:jc w:val="left"/>
        <w:rPr>
          <w:b w:val="0"/>
          <w:bCs w:val="0"/>
          <w:sz w:val="24"/>
          <w:szCs w:val="24"/>
        </w:rPr>
      </w:pPr>
      <w:r w:rsidRPr="0024555F">
        <w:rPr>
          <w:b w:val="0"/>
          <w:bCs w:val="0"/>
          <w:sz w:val="24"/>
          <w:szCs w:val="24"/>
        </w:rPr>
        <w:t>Disclosure forms will be provided by RIAPA. Completed forms shall be submitted to the administrative manager within thirty days after the assumption of office in RIAP</w:t>
      </w:r>
    </w:p>
    <w:p w14:paraId="4EFBFCBD" w14:textId="77777777" w:rsidR="000C59AE" w:rsidRPr="0024555F" w:rsidRDefault="003D43AB" w:rsidP="0006408C">
      <w:pPr>
        <w:pStyle w:val="Heading1"/>
        <w:numPr>
          <w:ilvl w:val="2"/>
          <w:numId w:val="6"/>
        </w:numPr>
        <w:jc w:val="left"/>
        <w:rPr>
          <w:b w:val="0"/>
          <w:bCs w:val="0"/>
          <w:sz w:val="24"/>
          <w:szCs w:val="24"/>
        </w:rPr>
      </w:pPr>
      <w:r w:rsidRPr="0024555F">
        <w:rPr>
          <w:b w:val="0"/>
          <w:bCs w:val="0"/>
          <w:sz w:val="24"/>
          <w:szCs w:val="24"/>
        </w:rPr>
        <w:t>Each such RIAPA leader shall update and resubmit the Disclosure Form at the beginning of each RIAPA leadership year.</w:t>
      </w:r>
    </w:p>
    <w:p w14:paraId="0115227B" w14:textId="0E6EE2B5" w:rsidR="003D43AB" w:rsidRPr="0024555F" w:rsidRDefault="003D43AB" w:rsidP="0006408C">
      <w:pPr>
        <w:pStyle w:val="Heading1"/>
        <w:numPr>
          <w:ilvl w:val="0"/>
          <w:numId w:val="6"/>
        </w:numPr>
        <w:jc w:val="left"/>
        <w:rPr>
          <w:b w:val="0"/>
          <w:bCs w:val="0"/>
          <w:sz w:val="24"/>
          <w:szCs w:val="24"/>
        </w:rPr>
      </w:pPr>
      <w:r w:rsidRPr="0024555F">
        <w:rPr>
          <w:b w:val="0"/>
          <w:bCs w:val="0"/>
          <w:sz w:val="24"/>
          <w:szCs w:val="24"/>
        </w:rPr>
        <w:t>Use of the Academy’s Name</w:t>
      </w:r>
    </w:p>
    <w:p w14:paraId="6306A642" w14:textId="5C9B82FA"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Neither current nor past leaders or office-holders of RIAPA shall use the Academy’s name or their affiliation or current and/or former position with RIAPA in any manner that would misleadingly imply RIAPA’s endorsement or support of a product, service, </w:t>
      </w:r>
      <w:proofErr w:type="spellStart"/>
      <w:proofErr w:type="gramStart"/>
      <w:r w:rsidRPr="0024555F">
        <w:rPr>
          <w:b w:val="0"/>
          <w:bCs w:val="0"/>
          <w:sz w:val="24"/>
          <w:szCs w:val="24"/>
        </w:rPr>
        <w:t>activity,opinion</w:t>
      </w:r>
      <w:proofErr w:type="spellEnd"/>
      <w:proofErr w:type="gramEnd"/>
      <w:r w:rsidRPr="0024555F">
        <w:rPr>
          <w:b w:val="0"/>
          <w:bCs w:val="0"/>
          <w:sz w:val="24"/>
          <w:szCs w:val="24"/>
        </w:rPr>
        <w:t xml:space="preserve"> or policy.</w:t>
      </w:r>
    </w:p>
    <w:p w14:paraId="1877E77C" w14:textId="137F88E6" w:rsidR="003D43AB" w:rsidRPr="0024555F" w:rsidRDefault="003D43AB" w:rsidP="0006408C">
      <w:pPr>
        <w:pStyle w:val="Heading1"/>
        <w:numPr>
          <w:ilvl w:val="0"/>
          <w:numId w:val="6"/>
        </w:numPr>
        <w:jc w:val="left"/>
        <w:rPr>
          <w:b w:val="0"/>
          <w:bCs w:val="0"/>
          <w:sz w:val="24"/>
          <w:szCs w:val="24"/>
        </w:rPr>
      </w:pPr>
      <w:r w:rsidRPr="0024555F">
        <w:rPr>
          <w:b w:val="0"/>
          <w:bCs w:val="0"/>
          <w:sz w:val="24"/>
          <w:szCs w:val="24"/>
        </w:rPr>
        <w:t>Representation</w:t>
      </w:r>
    </w:p>
    <w:p w14:paraId="4AF82CDB" w14:textId="04450E1D"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 xml:space="preserve">All representatives of RIAPA to outside organizations shall be appointed by the President with the advice </w:t>
      </w:r>
      <w:proofErr w:type="spellStart"/>
      <w:proofErr w:type="gramStart"/>
      <w:r w:rsidRPr="0024555F">
        <w:rPr>
          <w:b w:val="0"/>
          <w:bCs w:val="0"/>
          <w:sz w:val="24"/>
          <w:szCs w:val="24"/>
        </w:rPr>
        <w:t>an</w:t>
      </w:r>
      <w:proofErr w:type="spellEnd"/>
      <w:proofErr w:type="gramEnd"/>
      <w:r w:rsidRPr="0024555F">
        <w:rPr>
          <w:b w:val="0"/>
          <w:bCs w:val="0"/>
          <w:sz w:val="24"/>
          <w:szCs w:val="24"/>
        </w:rPr>
        <w:t xml:space="preserve"> consent of the Board.</w:t>
      </w:r>
    </w:p>
    <w:p w14:paraId="2DDD98DD" w14:textId="22134BB9"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No chair, committee member, or Academy member shall communicate as official representatives of RIAPA with a corporation or person representing a corporation who has an agreement, contract, or subcontract with RIAPA without approval of the president.</w:t>
      </w:r>
    </w:p>
    <w:p w14:paraId="293E1ED1" w14:textId="23A47041"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RIAPA prohibits any person holding himself out as speaking for the Academy without approval of the Board of Directors or its agents.</w:t>
      </w:r>
    </w:p>
    <w:p w14:paraId="4F310B2C" w14:textId="62BC1707"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t>The Academy logo may not be altered in any way without permission. Any contemplated use must have prior Academy approval.</w:t>
      </w:r>
    </w:p>
    <w:p w14:paraId="27866942" w14:textId="550A015D" w:rsidR="003D43AB" w:rsidRPr="0024555F" w:rsidRDefault="003D43AB" w:rsidP="0006408C">
      <w:pPr>
        <w:pStyle w:val="Heading1"/>
        <w:numPr>
          <w:ilvl w:val="1"/>
          <w:numId w:val="6"/>
        </w:numPr>
        <w:jc w:val="left"/>
        <w:rPr>
          <w:b w:val="0"/>
          <w:bCs w:val="0"/>
          <w:sz w:val="24"/>
          <w:szCs w:val="24"/>
        </w:rPr>
      </w:pPr>
      <w:r w:rsidRPr="0024555F">
        <w:rPr>
          <w:b w:val="0"/>
          <w:bCs w:val="0"/>
          <w:sz w:val="24"/>
          <w:szCs w:val="24"/>
        </w:rPr>
        <w:lastRenderedPageBreak/>
        <w:t>All correspondence appearing under RIAPA stationery letterhead should reflect the cohesive and current policy of the Academy; therefore, RIAPA stationery should be used only in an official capacity on behalf of the Academy.</w:t>
      </w:r>
    </w:p>
    <w:p w14:paraId="6A80CD62" w14:textId="77777777" w:rsidR="003D43AB" w:rsidRPr="0024555F" w:rsidRDefault="003D43AB" w:rsidP="003D43AB">
      <w:pPr>
        <w:ind w:left="842"/>
        <w:rPr>
          <w:sz w:val="24"/>
          <w:szCs w:val="24"/>
        </w:rPr>
      </w:pPr>
    </w:p>
    <w:p w14:paraId="6A542295" w14:textId="77777777" w:rsidR="003D43AB" w:rsidRPr="0024555F" w:rsidRDefault="003D43AB" w:rsidP="003D43AB">
      <w:pPr>
        <w:ind w:left="842"/>
        <w:rPr>
          <w:sz w:val="24"/>
          <w:szCs w:val="24"/>
        </w:rPr>
      </w:pPr>
    </w:p>
    <w:p w14:paraId="38BFA33E" w14:textId="77777777" w:rsidR="003D43AB" w:rsidRPr="0024555F" w:rsidRDefault="003D43AB" w:rsidP="003D43AB">
      <w:pPr>
        <w:ind w:left="842"/>
        <w:rPr>
          <w:sz w:val="24"/>
          <w:szCs w:val="24"/>
        </w:rPr>
      </w:pPr>
      <w:r w:rsidRPr="0024555F">
        <w:rPr>
          <w:sz w:val="24"/>
          <w:szCs w:val="24"/>
        </w:rPr>
        <w:t>Policy Statements</w:t>
      </w:r>
    </w:p>
    <w:p w14:paraId="2AE657B1" w14:textId="77777777" w:rsidR="003D43AB" w:rsidRPr="0024555F" w:rsidRDefault="003D43AB" w:rsidP="003D43AB">
      <w:pPr>
        <w:ind w:left="842"/>
        <w:rPr>
          <w:sz w:val="24"/>
          <w:szCs w:val="24"/>
        </w:rPr>
      </w:pPr>
      <w:r w:rsidRPr="0024555F">
        <w:rPr>
          <w:sz w:val="24"/>
          <w:szCs w:val="24"/>
        </w:rPr>
        <w:t xml:space="preserve"> </w:t>
      </w:r>
    </w:p>
    <w:p w14:paraId="61BEF6CB" w14:textId="77777777" w:rsidR="003D43AB" w:rsidRPr="0024555F" w:rsidRDefault="003D43AB" w:rsidP="003D43AB">
      <w:pPr>
        <w:ind w:left="842"/>
        <w:rPr>
          <w:sz w:val="24"/>
          <w:szCs w:val="24"/>
        </w:rPr>
      </w:pPr>
    </w:p>
    <w:p w14:paraId="760EAD3F" w14:textId="77777777" w:rsidR="003D43AB" w:rsidRPr="0024555F" w:rsidRDefault="003D43AB" w:rsidP="003D43AB">
      <w:pPr>
        <w:ind w:left="842"/>
        <w:rPr>
          <w:sz w:val="24"/>
          <w:szCs w:val="24"/>
        </w:rPr>
      </w:pPr>
      <w:r w:rsidRPr="0024555F">
        <w:rPr>
          <w:sz w:val="24"/>
          <w:szCs w:val="24"/>
        </w:rPr>
        <w:t>Policy Statement Regarding Shadowing by Prospective PA Students</w:t>
      </w:r>
    </w:p>
    <w:p w14:paraId="2C19527C" w14:textId="77777777" w:rsidR="003D43AB" w:rsidRPr="0024555F" w:rsidRDefault="003D43AB" w:rsidP="003D43AB">
      <w:pPr>
        <w:ind w:left="842"/>
        <w:rPr>
          <w:sz w:val="24"/>
          <w:szCs w:val="24"/>
        </w:rPr>
      </w:pPr>
    </w:p>
    <w:p w14:paraId="627E179E" w14:textId="77777777" w:rsidR="003D43AB" w:rsidRPr="0024555F" w:rsidRDefault="003D43AB" w:rsidP="003D43AB">
      <w:pPr>
        <w:ind w:left="842"/>
        <w:rPr>
          <w:sz w:val="24"/>
          <w:szCs w:val="24"/>
        </w:rPr>
      </w:pPr>
      <w:r w:rsidRPr="0024555F">
        <w:rPr>
          <w:sz w:val="24"/>
          <w:szCs w:val="24"/>
        </w:rPr>
        <w:t>Many physician assistant training programs require prospective students to shadow a practicing PA as a requirement for admission. Depending on the pro- gram the shadowing requirements range from none or just “highly recommended” to 50 hours or more</w:t>
      </w:r>
    </w:p>
    <w:p w14:paraId="1A5CE78F" w14:textId="77777777" w:rsidR="003D43AB" w:rsidRPr="0024555F" w:rsidRDefault="003D43AB" w:rsidP="003D43AB">
      <w:pPr>
        <w:ind w:left="842"/>
        <w:rPr>
          <w:sz w:val="24"/>
          <w:szCs w:val="24"/>
        </w:rPr>
      </w:pPr>
    </w:p>
    <w:p w14:paraId="792C26A6" w14:textId="77777777" w:rsidR="003D43AB" w:rsidRPr="0024555F" w:rsidRDefault="003D43AB" w:rsidP="003D43AB">
      <w:pPr>
        <w:ind w:left="842"/>
        <w:rPr>
          <w:sz w:val="24"/>
          <w:szCs w:val="24"/>
        </w:rPr>
      </w:pPr>
      <w:r w:rsidRPr="0024555F">
        <w:rPr>
          <w:sz w:val="24"/>
          <w:szCs w:val="24"/>
        </w:rPr>
        <w:t>It is clear that the PA programs have placed the responsibility of providing shadowing experiences squarely on the shoulders of the PA community at large. Prospective students are burdened by having to blindly solicit shadowing opportunities with no assistance from the programs.</w:t>
      </w:r>
    </w:p>
    <w:p w14:paraId="2DD39602" w14:textId="77777777" w:rsidR="003D43AB" w:rsidRPr="0024555F" w:rsidRDefault="003D43AB" w:rsidP="003D43AB">
      <w:pPr>
        <w:ind w:left="842"/>
        <w:rPr>
          <w:sz w:val="24"/>
          <w:szCs w:val="24"/>
        </w:rPr>
      </w:pPr>
    </w:p>
    <w:p w14:paraId="292E8D31" w14:textId="77777777" w:rsidR="003D43AB" w:rsidRPr="0024555F" w:rsidRDefault="003D43AB" w:rsidP="003D43AB">
      <w:pPr>
        <w:ind w:left="842"/>
        <w:rPr>
          <w:sz w:val="24"/>
          <w:szCs w:val="24"/>
        </w:rPr>
      </w:pPr>
      <w:r w:rsidRPr="0024555F">
        <w:rPr>
          <w:sz w:val="24"/>
          <w:szCs w:val="24"/>
        </w:rPr>
        <w:t>Due to Joint Commission Standards, HIPPA requirements. institutional policies, and in some instances state statutes and regulations, prospective students wishing to shadow in facilities encounter significant administrative barriers that must be overcome. In many cases, the PA being shadowed is responsible for helping the prospective student to clear these barriers.</w:t>
      </w:r>
    </w:p>
    <w:p w14:paraId="79EB48B2" w14:textId="77777777" w:rsidR="003D43AB" w:rsidRPr="0024555F" w:rsidRDefault="003D43AB" w:rsidP="003D43AB">
      <w:pPr>
        <w:ind w:left="842"/>
        <w:rPr>
          <w:sz w:val="24"/>
          <w:szCs w:val="24"/>
        </w:rPr>
      </w:pPr>
    </w:p>
    <w:p w14:paraId="5250C1D5" w14:textId="77777777" w:rsidR="003D43AB" w:rsidRPr="0024555F" w:rsidRDefault="003D43AB" w:rsidP="003D43AB">
      <w:pPr>
        <w:ind w:left="842"/>
        <w:rPr>
          <w:sz w:val="24"/>
          <w:szCs w:val="24"/>
        </w:rPr>
      </w:pPr>
      <w:r w:rsidRPr="0024555F">
        <w:rPr>
          <w:sz w:val="24"/>
          <w:szCs w:val="24"/>
        </w:rPr>
        <w:t>Finally, and most importantly there is no evidence substantiating any value of shadowing for either students or programs</w:t>
      </w:r>
    </w:p>
    <w:p w14:paraId="7F28FB3E" w14:textId="77777777" w:rsidR="003D43AB" w:rsidRPr="0024555F" w:rsidRDefault="003D43AB" w:rsidP="003D43AB">
      <w:pPr>
        <w:ind w:left="842"/>
        <w:rPr>
          <w:sz w:val="24"/>
          <w:szCs w:val="24"/>
        </w:rPr>
      </w:pPr>
    </w:p>
    <w:p w14:paraId="623B64D2" w14:textId="77777777" w:rsidR="003D43AB" w:rsidRPr="0024555F" w:rsidRDefault="003D43AB" w:rsidP="003D43AB">
      <w:pPr>
        <w:ind w:left="842"/>
        <w:rPr>
          <w:sz w:val="24"/>
          <w:szCs w:val="24"/>
        </w:rPr>
      </w:pPr>
      <w:proofErr w:type="gramStart"/>
      <w:r w:rsidRPr="0024555F">
        <w:rPr>
          <w:sz w:val="24"/>
          <w:szCs w:val="24"/>
        </w:rPr>
        <w:t>Therefore</w:t>
      </w:r>
      <w:proofErr w:type="gramEnd"/>
      <w:r w:rsidRPr="0024555F">
        <w:rPr>
          <w:sz w:val="24"/>
          <w:szCs w:val="24"/>
        </w:rPr>
        <w:t xml:space="preserve"> the RIAPA does not endorse or encourage shadowing and will not maintain shadowing referral services. </w:t>
      </w:r>
      <w:proofErr w:type="spellStart"/>
      <w:r w:rsidRPr="0024555F">
        <w:rPr>
          <w:sz w:val="24"/>
          <w:szCs w:val="24"/>
        </w:rPr>
        <w:t>Individ</w:t>
      </w:r>
      <w:proofErr w:type="spellEnd"/>
      <w:r w:rsidRPr="0024555F">
        <w:rPr>
          <w:sz w:val="24"/>
          <w:szCs w:val="24"/>
        </w:rPr>
        <w:t xml:space="preserve"> </w:t>
      </w:r>
      <w:proofErr w:type="spellStart"/>
      <w:r w:rsidRPr="0024555F">
        <w:rPr>
          <w:sz w:val="24"/>
          <w:szCs w:val="24"/>
        </w:rPr>
        <w:t>uals</w:t>
      </w:r>
      <w:proofErr w:type="spellEnd"/>
      <w:r w:rsidRPr="0024555F">
        <w:rPr>
          <w:sz w:val="24"/>
          <w:szCs w:val="24"/>
        </w:rPr>
        <w:t xml:space="preserve"> seeking shadowing opportunities will be referred to the PA Shadowing </w:t>
      </w:r>
      <w:proofErr w:type="gramStart"/>
      <w:r w:rsidRPr="0024555F">
        <w:rPr>
          <w:sz w:val="24"/>
          <w:szCs w:val="24"/>
        </w:rPr>
        <w:t>On Line</w:t>
      </w:r>
      <w:proofErr w:type="gramEnd"/>
      <w:r w:rsidRPr="0024555F">
        <w:rPr>
          <w:sz w:val="24"/>
          <w:szCs w:val="24"/>
        </w:rPr>
        <w:t xml:space="preserve"> service, (http://pashad- owonline.com) (Adopted December 17,2012: Amended April 14,20Policy Statement On Student Involvement</w:t>
      </w:r>
    </w:p>
    <w:p w14:paraId="1B97AA54" w14:textId="77777777" w:rsidR="003D43AB" w:rsidRPr="0024555F" w:rsidRDefault="003D43AB" w:rsidP="003D43AB">
      <w:pPr>
        <w:ind w:left="842"/>
        <w:rPr>
          <w:sz w:val="24"/>
          <w:szCs w:val="24"/>
        </w:rPr>
      </w:pPr>
    </w:p>
    <w:p w14:paraId="246E0A6B" w14:textId="77777777" w:rsidR="003D43AB" w:rsidRPr="0024555F" w:rsidRDefault="003D43AB" w:rsidP="003D43AB">
      <w:pPr>
        <w:ind w:left="842"/>
        <w:rPr>
          <w:sz w:val="24"/>
          <w:szCs w:val="24"/>
        </w:rPr>
      </w:pPr>
    </w:p>
    <w:p w14:paraId="2C9283AA" w14:textId="77777777" w:rsidR="003D43AB" w:rsidRPr="0024555F" w:rsidRDefault="003D43AB" w:rsidP="003D43AB">
      <w:pPr>
        <w:ind w:left="842"/>
        <w:rPr>
          <w:sz w:val="24"/>
          <w:szCs w:val="24"/>
        </w:rPr>
      </w:pPr>
      <w:r w:rsidRPr="0024555F">
        <w:rPr>
          <w:sz w:val="24"/>
          <w:szCs w:val="24"/>
        </w:rPr>
        <w:t xml:space="preserve">Policy Statement Regarding </w:t>
      </w:r>
      <w:proofErr w:type="gramStart"/>
      <w:r w:rsidRPr="0024555F">
        <w:rPr>
          <w:sz w:val="24"/>
          <w:szCs w:val="24"/>
        </w:rPr>
        <w:t>On</w:t>
      </w:r>
      <w:proofErr w:type="gramEnd"/>
      <w:r w:rsidRPr="0024555F">
        <w:rPr>
          <w:sz w:val="24"/>
          <w:szCs w:val="24"/>
        </w:rPr>
        <w:t xml:space="preserve"> Student Involvement</w:t>
      </w:r>
    </w:p>
    <w:p w14:paraId="0BD1CD9A" w14:textId="77777777" w:rsidR="003D43AB" w:rsidRPr="0024555F" w:rsidRDefault="003D43AB" w:rsidP="003D43AB">
      <w:pPr>
        <w:ind w:left="842"/>
        <w:rPr>
          <w:sz w:val="24"/>
          <w:szCs w:val="24"/>
        </w:rPr>
      </w:pPr>
    </w:p>
    <w:p w14:paraId="0AC9534E" w14:textId="77777777" w:rsidR="003D43AB" w:rsidRPr="0024555F" w:rsidRDefault="003D43AB" w:rsidP="003D43AB">
      <w:pPr>
        <w:ind w:left="842"/>
        <w:rPr>
          <w:sz w:val="24"/>
          <w:szCs w:val="24"/>
        </w:rPr>
      </w:pPr>
      <w:r w:rsidRPr="0024555F">
        <w:rPr>
          <w:sz w:val="24"/>
          <w:szCs w:val="24"/>
        </w:rPr>
        <w:t xml:space="preserve">The Academy recognizes the importance of student involvement with the Academy starting at the earliest possible point in the educational </w:t>
      </w:r>
      <w:proofErr w:type="spellStart"/>
      <w:proofErr w:type="gramStart"/>
      <w:r w:rsidRPr="0024555F">
        <w:rPr>
          <w:sz w:val="24"/>
          <w:szCs w:val="24"/>
        </w:rPr>
        <w:t>experience.It</w:t>
      </w:r>
      <w:proofErr w:type="spellEnd"/>
      <w:proofErr w:type="gramEnd"/>
      <w:r w:rsidRPr="0024555F">
        <w:rPr>
          <w:sz w:val="24"/>
          <w:szCs w:val="24"/>
        </w:rPr>
        <w:t xml:space="preserve"> is an integral part of professional education.</w:t>
      </w:r>
    </w:p>
    <w:p w14:paraId="688DA050" w14:textId="77777777" w:rsidR="003D43AB" w:rsidRPr="0024555F" w:rsidRDefault="003D43AB" w:rsidP="003D43AB">
      <w:pPr>
        <w:ind w:left="842"/>
        <w:rPr>
          <w:sz w:val="24"/>
          <w:szCs w:val="24"/>
        </w:rPr>
      </w:pPr>
    </w:p>
    <w:p w14:paraId="1C4C1A1F" w14:textId="77777777" w:rsidR="003D43AB" w:rsidRPr="0024555F" w:rsidRDefault="003D43AB" w:rsidP="003D43AB">
      <w:pPr>
        <w:ind w:left="842"/>
        <w:rPr>
          <w:sz w:val="24"/>
          <w:szCs w:val="24"/>
        </w:rPr>
      </w:pPr>
      <w:r w:rsidRPr="0024555F">
        <w:rPr>
          <w:sz w:val="24"/>
          <w:szCs w:val="24"/>
        </w:rPr>
        <w:t xml:space="preserve">Student involvement as members is mutually beneficial to both the students and the Academy. The students contribute to the Academy by </w:t>
      </w:r>
      <w:proofErr w:type="spellStart"/>
      <w:r w:rsidRPr="0024555F">
        <w:rPr>
          <w:sz w:val="24"/>
          <w:szCs w:val="24"/>
        </w:rPr>
        <w:t>brining</w:t>
      </w:r>
      <w:proofErr w:type="spellEnd"/>
      <w:r w:rsidRPr="0024555F">
        <w:rPr>
          <w:sz w:val="24"/>
          <w:szCs w:val="24"/>
        </w:rPr>
        <w:t xml:space="preserve"> the perspective of the next generation of PAs to the table thereby providing the vision necessary to assure that </w:t>
      </w:r>
      <w:proofErr w:type="gramStart"/>
      <w:r w:rsidRPr="0024555F">
        <w:rPr>
          <w:sz w:val="24"/>
          <w:szCs w:val="24"/>
        </w:rPr>
        <w:t>Academy  will</w:t>
      </w:r>
      <w:proofErr w:type="gramEnd"/>
      <w:r w:rsidRPr="0024555F">
        <w:rPr>
          <w:sz w:val="24"/>
          <w:szCs w:val="24"/>
        </w:rPr>
        <w:t xml:space="preserve"> be able to meet the  needs of the future members. The Academy</w:t>
      </w:r>
    </w:p>
    <w:p w14:paraId="2E92D0CF" w14:textId="77777777" w:rsidR="003D43AB" w:rsidRPr="0024555F" w:rsidRDefault="003D43AB" w:rsidP="003D43AB">
      <w:pPr>
        <w:ind w:left="842"/>
        <w:rPr>
          <w:sz w:val="24"/>
          <w:szCs w:val="24"/>
        </w:rPr>
      </w:pPr>
      <w:r w:rsidRPr="0024555F">
        <w:rPr>
          <w:sz w:val="24"/>
          <w:szCs w:val="24"/>
        </w:rPr>
        <w:t>provides the students with opportunities for networking and developing leadership skills,</w:t>
      </w:r>
    </w:p>
    <w:p w14:paraId="51615BDB" w14:textId="77777777" w:rsidR="003D43AB" w:rsidRPr="0024555F" w:rsidRDefault="003D43AB" w:rsidP="003D43AB">
      <w:pPr>
        <w:ind w:left="842"/>
        <w:rPr>
          <w:sz w:val="24"/>
          <w:szCs w:val="24"/>
        </w:rPr>
      </w:pPr>
    </w:p>
    <w:p w14:paraId="1F0DC56A" w14:textId="77777777" w:rsidR="003D43AB" w:rsidRPr="0024555F" w:rsidRDefault="003D43AB" w:rsidP="003D43AB">
      <w:pPr>
        <w:ind w:left="842"/>
        <w:rPr>
          <w:sz w:val="24"/>
          <w:szCs w:val="24"/>
        </w:rPr>
      </w:pPr>
      <w:r w:rsidRPr="0024555F">
        <w:rPr>
          <w:sz w:val="24"/>
          <w:szCs w:val="24"/>
        </w:rPr>
        <w:t xml:space="preserve">The Academy is responsible for mentoring students as future colleagues and leaders of the </w:t>
      </w:r>
      <w:proofErr w:type="gramStart"/>
      <w:r w:rsidRPr="0024555F">
        <w:rPr>
          <w:sz w:val="24"/>
          <w:szCs w:val="24"/>
        </w:rPr>
        <w:t>profession, and</w:t>
      </w:r>
      <w:proofErr w:type="gramEnd"/>
      <w:r w:rsidRPr="0024555F">
        <w:rPr>
          <w:sz w:val="24"/>
          <w:szCs w:val="24"/>
        </w:rPr>
        <w:t xml:space="preserve"> providing membership benefits aimed at professional development.</w:t>
      </w:r>
    </w:p>
    <w:p w14:paraId="6E5B39B7" w14:textId="77777777" w:rsidR="003D43AB" w:rsidRPr="0024555F" w:rsidRDefault="003D43AB" w:rsidP="003D43AB">
      <w:pPr>
        <w:ind w:left="842"/>
        <w:rPr>
          <w:sz w:val="24"/>
          <w:szCs w:val="24"/>
        </w:rPr>
      </w:pPr>
    </w:p>
    <w:p w14:paraId="3CC202E3" w14:textId="77777777" w:rsidR="003D43AB" w:rsidRPr="0024555F" w:rsidRDefault="003D43AB" w:rsidP="003D43AB">
      <w:pPr>
        <w:ind w:left="842"/>
        <w:rPr>
          <w:sz w:val="24"/>
          <w:szCs w:val="24"/>
        </w:rPr>
      </w:pPr>
      <w:r w:rsidRPr="0024555F">
        <w:rPr>
          <w:sz w:val="24"/>
          <w:szCs w:val="24"/>
        </w:rPr>
        <w:t>In order to maximize student involvement, the Academy will:</w:t>
      </w:r>
    </w:p>
    <w:p w14:paraId="79F59D65" w14:textId="77777777" w:rsidR="003D43AB" w:rsidRPr="0024555F" w:rsidRDefault="003D43AB" w:rsidP="003D43AB">
      <w:pPr>
        <w:ind w:left="842"/>
        <w:rPr>
          <w:sz w:val="24"/>
          <w:szCs w:val="24"/>
        </w:rPr>
      </w:pPr>
      <w:r w:rsidRPr="0024555F">
        <w:rPr>
          <w:sz w:val="24"/>
          <w:szCs w:val="24"/>
        </w:rPr>
        <w:t>1.</w:t>
      </w:r>
      <w:r w:rsidRPr="0024555F">
        <w:rPr>
          <w:sz w:val="24"/>
          <w:szCs w:val="24"/>
        </w:rPr>
        <w:tab/>
        <w:t>Offer memberships to students enrolled in any PA educational program accredited by</w:t>
      </w:r>
    </w:p>
    <w:p w14:paraId="5EA43136" w14:textId="77777777" w:rsidR="003D43AB" w:rsidRPr="0024555F" w:rsidRDefault="003D43AB" w:rsidP="003D43AB">
      <w:pPr>
        <w:ind w:left="842"/>
        <w:rPr>
          <w:sz w:val="24"/>
          <w:szCs w:val="24"/>
        </w:rPr>
      </w:pPr>
      <w:r w:rsidRPr="0024555F">
        <w:rPr>
          <w:sz w:val="24"/>
          <w:szCs w:val="24"/>
        </w:rPr>
        <w:t xml:space="preserve"> </w:t>
      </w:r>
    </w:p>
    <w:p w14:paraId="5C00D8D4" w14:textId="77777777" w:rsidR="003D43AB" w:rsidRPr="0024555F" w:rsidRDefault="003D43AB" w:rsidP="003D43AB">
      <w:pPr>
        <w:ind w:left="842"/>
        <w:rPr>
          <w:sz w:val="24"/>
          <w:szCs w:val="24"/>
        </w:rPr>
      </w:pPr>
      <w:r w:rsidRPr="0024555F">
        <w:rPr>
          <w:sz w:val="24"/>
          <w:szCs w:val="24"/>
        </w:rPr>
        <w:lastRenderedPageBreak/>
        <w:t xml:space="preserve">the ARC-PA or </w:t>
      </w:r>
      <w:proofErr w:type="spellStart"/>
      <w:r w:rsidRPr="0024555F">
        <w:rPr>
          <w:sz w:val="24"/>
          <w:szCs w:val="24"/>
        </w:rPr>
        <w:t>it’s</w:t>
      </w:r>
      <w:proofErr w:type="spellEnd"/>
      <w:r w:rsidRPr="0024555F">
        <w:rPr>
          <w:sz w:val="24"/>
          <w:szCs w:val="24"/>
        </w:rPr>
        <w:t xml:space="preserve"> </w:t>
      </w:r>
      <w:proofErr w:type="gramStart"/>
      <w:r w:rsidRPr="0024555F">
        <w:rPr>
          <w:sz w:val="24"/>
          <w:szCs w:val="24"/>
        </w:rPr>
        <w:t>successor .</w:t>
      </w:r>
      <w:proofErr w:type="gramEnd"/>
    </w:p>
    <w:p w14:paraId="278B32A8" w14:textId="77777777" w:rsidR="003D43AB" w:rsidRPr="0024555F" w:rsidRDefault="003D43AB" w:rsidP="003D43AB">
      <w:pPr>
        <w:ind w:left="842"/>
        <w:rPr>
          <w:sz w:val="24"/>
          <w:szCs w:val="24"/>
        </w:rPr>
      </w:pPr>
      <w:r w:rsidRPr="0024555F">
        <w:rPr>
          <w:sz w:val="24"/>
          <w:szCs w:val="24"/>
        </w:rPr>
        <w:t>2.</w:t>
      </w:r>
      <w:r w:rsidRPr="0024555F">
        <w:rPr>
          <w:sz w:val="24"/>
          <w:szCs w:val="24"/>
        </w:rPr>
        <w:tab/>
        <w:t>Allow student members privilege of the floor at all membership meetings.</w:t>
      </w:r>
    </w:p>
    <w:p w14:paraId="22231141" w14:textId="77777777" w:rsidR="003D43AB" w:rsidRPr="0024555F" w:rsidRDefault="003D43AB" w:rsidP="003D43AB">
      <w:pPr>
        <w:ind w:left="842"/>
        <w:rPr>
          <w:sz w:val="24"/>
          <w:szCs w:val="24"/>
        </w:rPr>
      </w:pPr>
      <w:r w:rsidRPr="0024555F">
        <w:rPr>
          <w:sz w:val="24"/>
          <w:szCs w:val="24"/>
        </w:rPr>
        <w:t>3.</w:t>
      </w:r>
      <w:r w:rsidRPr="0024555F">
        <w:rPr>
          <w:sz w:val="24"/>
          <w:szCs w:val="24"/>
        </w:rPr>
        <w:tab/>
        <w:t>Provide one seat on the RIAPA BOD for a representative from each accredited PA program geographically located in Rhode Island. All student directors shall be elected by the majority of the student body of the program represented. The student directors shall have full voting privileges.</w:t>
      </w:r>
    </w:p>
    <w:p w14:paraId="3659A343" w14:textId="77777777" w:rsidR="003D43AB" w:rsidRPr="0024555F" w:rsidRDefault="003D43AB" w:rsidP="003D43AB">
      <w:pPr>
        <w:ind w:left="842"/>
        <w:rPr>
          <w:sz w:val="24"/>
          <w:szCs w:val="24"/>
        </w:rPr>
      </w:pPr>
      <w:r w:rsidRPr="0024555F">
        <w:rPr>
          <w:sz w:val="24"/>
          <w:szCs w:val="24"/>
        </w:rPr>
        <w:t>4.</w:t>
      </w:r>
      <w:r w:rsidRPr="0024555F">
        <w:rPr>
          <w:sz w:val="24"/>
          <w:szCs w:val="24"/>
        </w:rPr>
        <w:tab/>
        <w:t>Each program may also elect an alternate student representative who shall serve as an ex- officio member of the board except in the absence of the student representative in which case the alternate student representative will have voting privileges.</w:t>
      </w:r>
    </w:p>
    <w:p w14:paraId="27D9011B" w14:textId="77777777" w:rsidR="003D43AB" w:rsidRPr="0024555F" w:rsidRDefault="003D43AB" w:rsidP="003D43AB">
      <w:pPr>
        <w:ind w:left="842"/>
        <w:rPr>
          <w:sz w:val="24"/>
          <w:szCs w:val="24"/>
        </w:rPr>
      </w:pPr>
      <w:r w:rsidRPr="0024555F">
        <w:rPr>
          <w:sz w:val="24"/>
          <w:szCs w:val="24"/>
        </w:rPr>
        <w:t>5.</w:t>
      </w:r>
      <w:r w:rsidRPr="0024555F">
        <w:rPr>
          <w:sz w:val="24"/>
          <w:szCs w:val="24"/>
        </w:rPr>
        <w:tab/>
        <w:t>Student members may sit on committees as non-voting members</w:t>
      </w:r>
    </w:p>
    <w:p w14:paraId="4B0C3263" w14:textId="77777777" w:rsidR="003D43AB" w:rsidRPr="0024555F" w:rsidRDefault="003D43AB" w:rsidP="003D43AB">
      <w:pPr>
        <w:ind w:left="842"/>
        <w:rPr>
          <w:sz w:val="24"/>
          <w:szCs w:val="24"/>
        </w:rPr>
      </w:pPr>
      <w:r w:rsidRPr="0024555F">
        <w:rPr>
          <w:sz w:val="24"/>
          <w:szCs w:val="24"/>
        </w:rPr>
        <w:t>6.</w:t>
      </w:r>
      <w:r w:rsidRPr="0024555F">
        <w:rPr>
          <w:sz w:val="24"/>
          <w:szCs w:val="24"/>
        </w:rPr>
        <w:tab/>
        <w:t>All Academy events shall be open to all student members at minimal cost.</w:t>
      </w:r>
    </w:p>
    <w:p w14:paraId="2DF5E80B" w14:textId="77777777" w:rsidR="003D43AB" w:rsidRPr="0024555F" w:rsidRDefault="003D43AB" w:rsidP="003D43AB">
      <w:pPr>
        <w:ind w:left="842"/>
        <w:rPr>
          <w:sz w:val="24"/>
          <w:szCs w:val="24"/>
        </w:rPr>
      </w:pPr>
    </w:p>
    <w:p w14:paraId="1CD64EA4" w14:textId="4DD3ACEF" w:rsidR="00776931" w:rsidRPr="0024555F" w:rsidRDefault="003D43AB" w:rsidP="003D43AB">
      <w:pPr>
        <w:ind w:left="842"/>
        <w:rPr>
          <w:sz w:val="24"/>
          <w:szCs w:val="24"/>
        </w:rPr>
      </w:pPr>
      <w:r w:rsidRPr="0024555F">
        <w:rPr>
          <w:sz w:val="24"/>
          <w:szCs w:val="24"/>
        </w:rPr>
        <w:t>(Adopted May 12, 2014)</w:t>
      </w:r>
    </w:p>
    <w:sectPr w:rsidR="00776931" w:rsidRPr="0024555F" w:rsidSect="00B46154">
      <w:type w:val="continuous"/>
      <w:pgSz w:w="12240" w:h="15840"/>
      <w:pgMar w:top="138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B1"/>
    <w:multiLevelType w:val="multilevel"/>
    <w:tmpl w:val="A45E17C0"/>
    <w:lvl w:ilvl="0">
      <w:start w:val="1"/>
      <w:numFmt w:val="decimal"/>
      <w:lvlText w:val="%1"/>
      <w:lvlJc w:val="left"/>
      <w:pPr>
        <w:ind w:left="1247" w:hanging="600"/>
      </w:pPr>
      <w:rPr>
        <w:rFonts w:hint="default"/>
      </w:rPr>
    </w:lvl>
    <w:lvl w:ilvl="1">
      <w:start w:val="10"/>
      <w:numFmt w:val="decimal"/>
      <w:lvlText w:val="%1.%2"/>
      <w:lvlJc w:val="left"/>
      <w:pPr>
        <w:ind w:left="1247" w:hanging="600"/>
      </w:pPr>
      <w:rPr>
        <w:rFonts w:ascii="Times New Roman" w:eastAsia="Times New Roman" w:hAnsi="Times New Roman" w:cs="Times New Roman" w:hint="default"/>
        <w:spacing w:val="-1"/>
        <w:w w:val="100"/>
        <w:sz w:val="24"/>
        <w:szCs w:val="24"/>
      </w:rPr>
    </w:lvl>
    <w:lvl w:ilvl="2">
      <w:start w:val="1"/>
      <w:numFmt w:val="decimal"/>
      <w:lvlText w:val="%1.%2.%3"/>
      <w:lvlJc w:val="left"/>
      <w:pPr>
        <w:ind w:left="2591" w:hanging="660"/>
      </w:pPr>
      <w:rPr>
        <w:rFonts w:ascii="Times New Roman" w:eastAsia="Times New Roman" w:hAnsi="Times New Roman" w:cs="Times New Roman" w:hint="default"/>
        <w:spacing w:val="-1"/>
        <w:w w:val="100"/>
        <w:sz w:val="24"/>
        <w:szCs w:val="24"/>
      </w:rPr>
    </w:lvl>
    <w:lvl w:ilvl="3">
      <w:numFmt w:val="bullet"/>
      <w:lvlText w:val="•"/>
      <w:lvlJc w:val="left"/>
      <w:pPr>
        <w:ind w:left="4302" w:hanging="660"/>
      </w:pPr>
      <w:rPr>
        <w:rFonts w:hint="default"/>
      </w:rPr>
    </w:lvl>
    <w:lvl w:ilvl="4">
      <w:numFmt w:val="bullet"/>
      <w:lvlText w:val="•"/>
      <w:lvlJc w:val="left"/>
      <w:pPr>
        <w:ind w:left="5153" w:hanging="660"/>
      </w:pPr>
      <w:rPr>
        <w:rFonts w:hint="default"/>
      </w:rPr>
    </w:lvl>
    <w:lvl w:ilvl="5">
      <w:numFmt w:val="bullet"/>
      <w:lvlText w:val="•"/>
      <w:lvlJc w:val="left"/>
      <w:pPr>
        <w:ind w:left="6004" w:hanging="660"/>
      </w:pPr>
      <w:rPr>
        <w:rFonts w:hint="default"/>
      </w:rPr>
    </w:lvl>
    <w:lvl w:ilvl="6">
      <w:numFmt w:val="bullet"/>
      <w:lvlText w:val="•"/>
      <w:lvlJc w:val="left"/>
      <w:pPr>
        <w:ind w:left="6855" w:hanging="660"/>
      </w:pPr>
      <w:rPr>
        <w:rFonts w:hint="default"/>
      </w:rPr>
    </w:lvl>
    <w:lvl w:ilvl="7">
      <w:numFmt w:val="bullet"/>
      <w:lvlText w:val="•"/>
      <w:lvlJc w:val="left"/>
      <w:pPr>
        <w:ind w:left="7706" w:hanging="660"/>
      </w:pPr>
      <w:rPr>
        <w:rFonts w:hint="default"/>
      </w:rPr>
    </w:lvl>
    <w:lvl w:ilvl="8">
      <w:numFmt w:val="bullet"/>
      <w:lvlText w:val="•"/>
      <w:lvlJc w:val="left"/>
      <w:pPr>
        <w:ind w:left="8557" w:hanging="660"/>
      </w:pPr>
      <w:rPr>
        <w:rFonts w:hint="default"/>
      </w:rPr>
    </w:lvl>
  </w:abstractNum>
  <w:abstractNum w:abstractNumId="1" w15:restartNumberingAfterBreak="0">
    <w:nsid w:val="0CCA46E4"/>
    <w:multiLevelType w:val="multilevel"/>
    <w:tmpl w:val="9CF619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07B5C"/>
    <w:multiLevelType w:val="hybridMultilevel"/>
    <w:tmpl w:val="A7422B9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84C15ED"/>
    <w:multiLevelType w:val="hybridMultilevel"/>
    <w:tmpl w:val="9A88C968"/>
    <w:lvl w:ilvl="0" w:tplc="168C7278">
      <w:start w:val="1"/>
      <w:numFmt w:val="decimal"/>
      <w:lvlText w:val="%1."/>
      <w:lvlJc w:val="left"/>
      <w:pPr>
        <w:ind w:left="1203" w:hanging="360"/>
      </w:pPr>
      <w:rPr>
        <w:rFonts w:ascii="Times New Roman" w:eastAsia="Times New Roman" w:hAnsi="Times New Roman" w:cs="Times New Roman" w:hint="default"/>
        <w:spacing w:val="-26"/>
        <w:w w:val="95"/>
        <w:sz w:val="24"/>
        <w:szCs w:val="24"/>
      </w:rPr>
    </w:lvl>
    <w:lvl w:ilvl="1" w:tplc="D6AE7758">
      <w:numFmt w:val="bullet"/>
      <w:lvlText w:val="•"/>
      <w:lvlJc w:val="left"/>
      <w:pPr>
        <w:ind w:left="2106" w:hanging="360"/>
      </w:pPr>
      <w:rPr>
        <w:rFonts w:hint="default"/>
      </w:rPr>
    </w:lvl>
    <w:lvl w:ilvl="2" w:tplc="EA2C3F00">
      <w:numFmt w:val="bullet"/>
      <w:lvlText w:val="•"/>
      <w:lvlJc w:val="left"/>
      <w:pPr>
        <w:ind w:left="3012" w:hanging="360"/>
      </w:pPr>
      <w:rPr>
        <w:rFonts w:hint="default"/>
      </w:rPr>
    </w:lvl>
    <w:lvl w:ilvl="3" w:tplc="511290F6">
      <w:numFmt w:val="bullet"/>
      <w:lvlText w:val="•"/>
      <w:lvlJc w:val="left"/>
      <w:pPr>
        <w:ind w:left="3918" w:hanging="360"/>
      </w:pPr>
      <w:rPr>
        <w:rFonts w:hint="default"/>
      </w:rPr>
    </w:lvl>
    <w:lvl w:ilvl="4" w:tplc="9CD88A92">
      <w:numFmt w:val="bullet"/>
      <w:lvlText w:val="•"/>
      <w:lvlJc w:val="left"/>
      <w:pPr>
        <w:ind w:left="4824" w:hanging="360"/>
      </w:pPr>
      <w:rPr>
        <w:rFonts w:hint="default"/>
      </w:rPr>
    </w:lvl>
    <w:lvl w:ilvl="5" w:tplc="AB544EB0">
      <w:numFmt w:val="bullet"/>
      <w:lvlText w:val="•"/>
      <w:lvlJc w:val="left"/>
      <w:pPr>
        <w:ind w:left="5730" w:hanging="360"/>
      </w:pPr>
      <w:rPr>
        <w:rFonts w:hint="default"/>
      </w:rPr>
    </w:lvl>
    <w:lvl w:ilvl="6" w:tplc="4AE81678">
      <w:numFmt w:val="bullet"/>
      <w:lvlText w:val="•"/>
      <w:lvlJc w:val="left"/>
      <w:pPr>
        <w:ind w:left="6636" w:hanging="360"/>
      </w:pPr>
      <w:rPr>
        <w:rFonts w:hint="default"/>
      </w:rPr>
    </w:lvl>
    <w:lvl w:ilvl="7" w:tplc="46547096">
      <w:numFmt w:val="bullet"/>
      <w:lvlText w:val="•"/>
      <w:lvlJc w:val="left"/>
      <w:pPr>
        <w:ind w:left="7542" w:hanging="360"/>
      </w:pPr>
      <w:rPr>
        <w:rFonts w:hint="default"/>
      </w:rPr>
    </w:lvl>
    <w:lvl w:ilvl="8" w:tplc="958CBB20">
      <w:numFmt w:val="bullet"/>
      <w:lvlText w:val="•"/>
      <w:lvlJc w:val="left"/>
      <w:pPr>
        <w:ind w:left="8448" w:hanging="360"/>
      </w:pPr>
      <w:rPr>
        <w:rFonts w:hint="default"/>
      </w:rPr>
    </w:lvl>
  </w:abstractNum>
  <w:abstractNum w:abstractNumId="4" w15:restartNumberingAfterBreak="0">
    <w:nsid w:val="399A07A9"/>
    <w:multiLevelType w:val="hybridMultilevel"/>
    <w:tmpl w:val="FF32D3D4"/>
    <w:lvl w:ilvl="0" w:tplc="F7E25874">
      <w:start w:val="1"/>
      <w:numFmt w:val="decimal"/>
      <w:lvlText w:val="%1."/>
      <w:lvlJc w:val="left"/>
      <w:pPr>
        <w:ind w:left="2725" w:hanging="361"/>
      </w:pPr>
      <w:rPr>
        <w:rFonts w:ascii="Times New Roman" w:eastAsia="Times New Roman" w:hAnsi="Times New Roman" w:cs="Times New Roman" w:hint="default"/>
        <w:spacing w:val="-4"/>
        <w:w w:val="102"/>
        <w:sz w:val="21"/>
        <w:szCs w:val="21"/>
      </w:rPr>
    </w:lvl>
    <w:lvl w:ilvl="1" w:tplc="E0B07414">
      <w:numFmt w:val="bullet"/>
      <w:lvlText w:val="•"/>
      <w:lvlJc w:val="left"/>
      <w:pPr>
        <w:ind w:left="3474" w:hanging="361"/>
      </w:pPr>
      <w:rPr>
        <w:rFonts w:hint="default"/>
      </w:rPr>
    </w:lvl>
    <w:lvl w:ilvl="2" w:tplc="B5B47148">
      <w:numFmt w:val="bullet"/>
      <w:lvlText w:val="•"/>
      <w:lvlJc w:val="left"/>
      <w:pPr>
        <w:ind w:left="4228" w:hanging="361"/>
      </w:pPr>
      <w:rPr>
        <w:rFonts w:hint="default"/>
      </w:rPr>
    </w:lvl>
    <w:lvl w:ilvl="3" w:tplc="41327A70">
      <w:numFmt w:val="bullet"/>
      <w:lvlText w:val="•"/>
      <w:lvlJc w:val="left"/>
      <w:pPr>
        <w:ind w:left="4982" w:hanging="361"/>
      </w:pPr>
      <w:rPr>
        <w:rFonts w:hint="default"/>
      </w:rPr>
    </w:lvl>
    <w:lvl w:ilvl="4" w:tplc="78AA758A">
      <w:numFmt w:val="bullet"/>
      <w:lvlText w:val="•"/>
      <w:lvlJc w:val="left"/>
      <w:pPr>
        <w:ind w:left="5736" w:hanging="361"/>
      </w:pPr>
      <w:rPr>
        <w:rFonts w:hint="default"/>
      </w:rPr>
    </w:lvl>
    <w:lvl w:ilvl="5" w:tplc="BA028300">
      <w:numFmt w:val="bullet"/>
      <w:lvlText w:val="•"/>
      <w:lvlJc w:val="left"/>
      <w:pPr>
        <w:ind w:left="6490" w:hanging="361"/>
      </w:pPr>
      <w:rPr>
        <w:rFonts w:hint="default"/>
      </w:rPr>
    </w:lvl>
    <w:lvl w:ilvl="6" w:tplc="223261B4">
      <w:numFmt w:val="bullet"/>
      <w:lvlText w:val="•"/>
      <w:lvlJc w:val="left"/>
      <w:pPr>
        <w:ind w:left="7244" w:hanging="361"/>
      </w:pPr>
      <w:rPr>
        <w:rFonts w:hint="default"/>
      </w:rPr>
    </w:lvl>
    <w:lvl w:ilvl="7" w:tplc="A1CC8AEC">
      <w:numFmt w:val="bullet"/>
      <w:lvlText w:val="•"/>
      <w:lvlJc w:val="left"/>
      <w:pPr>
        <w:ind w:left="7998" w:hanging="361"/>
      </w:pPr>
      <w:rPr>
        <w:rFonts w:hint="default"/>
      </w:rPr>
    </w:lvl>
    <w:lvl w:ilvl="8" w:tplc="F566CD00">
      <w:numFmt w:val="bullet"/>
      <w:lvlText w:val="•"/>
      <w:lvlJc w:val="left"/>
      <w:pPr>
        <w:ind w:left="8752" w:hanging="361"/>
      </w:pPr>
      <w:rPr>
        <w:rFonts w:hint="default"/>
      </w:rPr>
    </w:lvl>
  </w:abstractNum>
  <w:abstractNum w:abstractNumId="5" w15:restartNumberingAfterBreak="0">
    <w:nsid w:val="548A00AE"/>
    <w:multiLevelType w:val="multilevel"/>
    <w:tmpl w:val="6C16F10E"/>
    <w:lvl w:ilvl="0">
      <w:start w:val="1"/>
      <w:numFmt w:val="decimal"/>
      <w:lvlText w:val="%1."/>
      <w:lvlJc w:val="left"/>
      <w:pPr>
        <w:ind w:left="562" w:hanging="360"/>
      </w:pPr>
      <w:rPr>
        <w:rFonts w:ascii="Times New Roman" w:eastAsia="Times New Roman" w:hAnsi="Times New Roman" w:cs="Times New Roman" w:hint="default"/>
        <w:b/>
        <w:bCs/>
        <w:spacing w:val="0"/>
        <w:w w:val="102"/>
        <w:sz w:val="21"/>
        <w:szCs w:val="21"/>
      </w:rPr>
    </w:lvl>
    <w:lvl w:ilvl="1">
      <w:start w:val="1"/>
      <w:numFmt w:val="decimal"/>
      <w:lvlText w:val="%1.%2."/>
      <w:lvlJc w:val="left"/>
      <w:pPr>
        <w:ind w:left="1088" w:hanging="436"/>
      </w:pPr>
      <w:rPr>
        <w:rFonts w:hint="default"/>
        <w:spacing w:val="-28"/>
        <w:w w:val="100"/>
      </w:rPr>
    </w:lvl>
    <w:lvl w:ilvl="2">
      <w:start w:val="1"/>
      <w:numFmt w:val="decimal"/>
      <w:lvlText w:val="%1.%2.%3."/>
      <w:lvlJc w:val="left"/>
      <w:pPr>
        <w:ind w:left="2605" w:hanging="436"/>
      </w:pPr>
      <w:rPr>
        <w:rFonts w:hint="default"/>
        <w:spacing w:val="-6"/>
        <w:w w:val="102"/>
      </w:rPr>
    </w:lvl>
    <w:lvl w:ilvl="3">
      <w:numFmt w:val="bullet"/>
      <w:lvlText w:val="•"/>
      <w:lvlJc w:val="left"/>
      <w:pPr>
        <w:ind w:left="3557" w:hanging="436"/>
      </w:pPr>
      <w:rPr>
        <w:rFonts w:hint="default"/>
      </w:rPr>
    </w:lvl>
    <w:lvl w:ilvl="4">
      <w:numFmt w:val="bullet"/>
      <w:lvlText w:val="•"/>
      <w:lvlJc w:val="left"/>
      <w:pPr>
        <w:ind w:left="4515" w:hanging="436"/>
      </w:pPr>
      <w:rPr>
        <w:rFonts w:hint="default"/>
      </w:rPr>
    </w:lvl>
    <w:lvl w:ilvl="5">
      <w:numFmt w:val="bullet"/>
      <w:lvlText w:val="•"/>
      <w:lvlJc w:val="left"/>
      <w:pPr>
        <w:ind w:left="5472" w:hanging="436"/>
      </w:pPr>
      <w:rPr>
        <w:rFonts w:hint="default"/>
      </w:rPr>
    </w:lvl>
    <w:lvl w:ilvl="6">
      <w:numFmt w:val="bullet"/>
      <w:lvlText w:val="•"/>
      <w:lvlJc w:val="left"/>
      <w:pPr>
        <w:ind w:left="6430" w:hanging="436"/>
      </w:pPr>
      <w:rPr>
        <w:rFonts w:hint="default"/>
      </w:rPr>
    </w:lvl>
    <w:lvl w:ilvl="7">
      <w:numFmt w:val="bullet"/>
      <w:lvlText w:val="•"/>
      <w:lvlJc w:val="left"/>
      <w:pPr>
        <w:ind w:left="7387" w:hanging="436"/>
      </w:pPr>
      <w:rPr>
        <w:rFonts w:hint="default"/>
      </w:rPr>
    </w:lvl>
    <w:lvl w:ilvl="8">
      <w:numFmt w:val="bullet"/>
      <w:lvlText w:val="•"/>
      <w:lvlJc w:val="left"/>
      <w:pPr>
        <w:ind w:left="8345" w:hanging="436"/>
      </w:pPr>
      <w:rPr>
        <w:rFonts w:hint="default"/>
      </w:rPr>
    </w:lvl>
  </w:abstractNum>
  <w:abstractNum w:abstractNumId="6" w15:restartNumberingAfterBreak="0">
    <w:nsid w:val="675C7FA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8482861"/>
    <w:multiLevelType w:val="multilevel"/>
    <w:tmpl w:val="6C16F10E"/>
    <w:lvl w:ilvl="0">
      <w:start w:val="1"/>
      <w:numFmt w:val="decimal"/>
      <w:lvlText w:val="%1."/>
      <w:lvlJc w:val="left"/>
      <w:pPr>
        <w:ind w:left="562" w:hanging="360"/>
      </w:pPr>
      <w:rPr>
        <w:rFonts w:ascii="Times New Roman" w:eastAsia="Times New Roman" w:hAnsi="Times New Roman" w:cs="Times New Roman" w:hint="default"/>
        <w:b/>
        <w:bCs/>
        <w:spacing w:val="0"/>
        <w:w w:val="102"/>
        <w:sz w:val="21"/>
        <w:szCs w:val="21"/>
      </w:rPr>
    </w:lvl>
    <w:lvl w:ilvl="1">
      <w:start w:val="1"/>
      <w:numFmt w:val="decimal"/>
      <w:lvlText w:val="%1.%2."/>
      <w:lvlJc w:val="left"/>
      <w:pPr>
        <w:ind w:left="1088" w:hanging="436"/>
      </w:pPr>
      <w:rPr>
        <w:rFonts w:hint="default"/>
        <w:spacing w:val="-28"/>
        <w:w w:val="100"/>
      </w:rPr>
    </w:lvl>
    <w:lvl w:ilvl="2">
      <w:start w:val="1"/>
      <w:numFmt w:val="decimal"/>
      <w:lvlText w:val="%1.%2.%3."/>
      <w:lvlJc w:val="left"/>
      <w:pPr>
        <w:ind w:left="2605" w:hanging="436"/>
      </w:pPr>
      <w:rPr>
        <w:rFonts w:hint="default"/>
        <w:spacing w:val="-6"/>
        <w:w w:val="102"/>
      </w:rPr>
    </w:lvl>
    <w:lvl w:ilvl="3">
      <w:numFmt w:val="bullet"/>
      <w:lvlText w:val="•"/>
      <w:lvlJc w:val="left"/>
      <w:pPr>
        <w:ind w:left="3557" w:hanging="436"/>
      </w:pPr>
      <w:rPr>
        <w:rFonts w:hint="default"/>
      </w:rPr>
    </w:lvl>
    <w:lvl w:ilvl="4">
      <w:numFmt w:val="bullet"/>
      <w:lvlText w:val="•"/>
      <w:lvlJc w:val="left"/>
      <w:pPr>
        <w:ind w:left="4515" w:hanging="436"/>
      </w:pPr>
      <w:rPr>
        <w:rFonts w:hint="default"/>
      </w:rPr>
    </w:lvl>
    <w:lvl w:ilvl="5">
      <w:numFmt w:val="bullet"/>
      <w:lvlText w:val="•"/>
      <w:lvlJc w:val="left"/>
      <w:pPr>
        <w:ind w:left="5472" w:hanging="436"/>
      </w:pPr>
      <w:rPr>
        <w:rFonts w:hint="default"/>
      </w:rPr>
    </w:lvl>
    <w:lvl w:ilvl="6">
      <w:numFmt w:val="bullet"/>
      <w:lvlText w:val="•"/>
      <w:lvlJc w:val="left"/>
      <w:pPr>
        <w:ind w:left="6430" w:hanging="436"/>
      </w:pPr>
      <w:rPr>
        <w:rFonts w:hint="default"/>
      </w:rPr>
    </w:lvl>
    <w:lvl w:ilvl="7">
      <w:numFmt w:val="bullet"/>
      <w:lvlText w:val="•"/>
      <w:lvlJc w:val="left"/>
      <w:pPr>
        <w:ind w:left="7387" w:hanging="436"/>
      </w:pPr>
      <w:rPr>
        <w:rFonts w:hint="default"/>
      </w:rPr>
    </w:lvl>
    <w:lvl w:ilvl="8">
      <w:numFmt w:val="bullet"/>
      <w:lvlText w:val="•"/>
      <w:lvlJc w:val="left"/>
      <w:pPr>
        <w:ind w:left="8345" w:hanging="436"/>
      </w:pPr>
      <w:rPr>
        <w:rFonts w:hint="default"/>
      </w:rPr>
    </w:lvl>
  </w:abstractNum>
  <w:num w:numId="1">
    <w:abstractNumId w:val="3"/>
  </w:num>
  <w:num w:numId="2">
    <w:abstractNumId w:val="4"/>
  </w:num>
  <w:num w:numId="3">
    <w:abstractNumId w:val="0"/>
  </w:num>
  <w:num w:numId="4">
    <w:abstractNumId w:val="5"/>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76931"/>
    <w:rsid w:val="0006408C"/>
    <w:rsid w:val="000C59AE"/>
    <w:rsid w:val="000D7A6D"/>
    <w:rsid w:val="0011613F"/>
    <w:rsid w:val="001E6902"/>
    <w:rsid w:val="0024555F"/>
    <w:rsid w:val="003D43AB"/>
    <w:rsid w:val="004C09EE"/>
    <w:rsid w:val="00514422"/>
    <w:rsid w:val="00776931"/>
    <w:rsid w:val="00840EFE"/>
    <w:rsid w:val="00910ABD"/>
    <w:rsid w:val="009278EA"/>
    <w:rsid w:val="00951256"/>
    <w:rsid w:val="0095398C"/>
    <w:rsid w:val="009F2CA4"/>
    <w:rsid w:val="00A021F1"/>
    <w:rsid w:val="00A0579B"/>
    <w:rsid w:val="00AA6A3F"/>
    <w:rsid w:val="00B46154"/>
    <w:rsid w:val="00B955F8"/>
    <w:rsid w:val="00C6719C"/>
    <w:rsid w:val="00E5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9935"/>
  <w15:docId w15:val="{8225CD82-22BE-4B4C-B61B-B0BB0B25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numPr>
        <w:numId w:val="5"/>
      </w:numPr>
      <w:ind w:right="1160"/>
      <w:jc w:val="center"/>
      <w:outlineLvl w:val="0"/>
    </w:pPr>
    <w:rPr>
      <w:b/>
      <w:bCs/>
      <w:sz w:val="36"/>
      <w:szCs w:val="36"/>
    </w:rPr>
  </w:style>
  <w:style w:type="paragraph" w:styleId="Heading2">
    <w:name w:val="heading 2"/>
    <w:basedOn w:val="Normal"/>
    <w:uiPriority w:val="9"/>
    <w:unhideWhenUsed/>
    <w:qFormat/>
    <w:pPr>
      <w:numPr>
        <w:ilvl w:val="1"/>
        <w:numId w:val="5"/>
      </w:numPr>
      <w:spacing w:before="87"/>
      <w:outlineLvl w:val="1"/>
    </w:pPr>
    <w:rPr>
      <w:sz w:val="28"/>
      <w:szCs w:val="28"/>
      <w:u w:val="single" w:color="000000"/>
    </w:rPr>
  </w:style>
  <w:style w:type="paragraph" w:styleId="Heading3">
    <w:name w:val="heading 3"/>
    <w:basedOn w:val="Normal"/>
    <w:uiPriority w:val="9"/>
    <w:unhideWhenUsed/>
    <w:qFormat/>
    <w:pPr>
      <w:numPr>
        <w:ilvl w:val="2"/>
        <w:numId w:val="5"/>
      </w:numPr>
      <w:outlineLvl w:val="2"/>
    </w:pPr>
    <w:rPr>
      <w:b/>
      <w:bCs/>
      <w:sz w:val="24"/>
      <w:szCs w:val="24"/>
    </w:rPr>
  </w:style>
  <w:style w:type="paragraph" w:styleId="Heading4">
    <w:name w:val="heading 4"/>
    <w:basedOn w:val="Normal"/>
    <w:next w:val="Normal"/>
    <w:link w:val="Heading4Char"/>
    <w:uiPriority w:val="9"/>
    <w:semiHidden/>
    <w:unhideWhenUsed/>
    <w:qFormat/>
    <w:rsid w:val="0024555F"/>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4555F"/>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555F"/>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4555F"/>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555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555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8" w:hanging="436"/>
    </w:pPr>
  </w:style>
  <w:style w:type="paragraph" w:customStyle="1" w:styleId="TableParagraph">
    <w:name w:val="Table Paragraph"/>
    <w:basedOn w:val="Normal"/>
    <w:uiPriority w:val="1"/>
    <w:qFormat/>
    <w:pPr>
      <w:spacing w:before="5" w:line="229" w:lineRule="exact"/>
      <w:ind w:left="105"/>
    </w:pPr>
  </w:style>
  <w:style w:type="character" w:customStyle="1" w:styleId="Heading4Char">
    <w:name w:val="Heading 4 Char"/>
    <w:basedOn w:val="DefaultParagraphFont"/>
    <w:link w:val="Heading4"/>
    <w:uiPriority w:val="9"/>
    <w:semiHidden/>
    <w:rsid w:val="0024555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4555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4555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455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455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555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Carney</cp:lastModifiedBy>
  <cp:revision>13</cp:revision>
  <dcterms:created xsi:type="dcterms:W3CDTF">2019-09-01T20:29:00Z</dcterms:created>
  <dcterms:modified xsi:type="dcterms:W3CDTF">2019-09-20T15:49:00Z</dcterms:modified>
</cp:coreProperties>
</file>